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E225A7">
        <w:rPr>
          <w:rFonts w:eastAsia="Malgun Gothic" w:hint="eastAsia"/>
          <w:b/>
          <w:noProof/>
          <w:sz w:val="24"/>
          <w:lang w:eastAsia="ko-KR"/>
        </w:rPr>
        <w:t>90</w:t>
      </w:r>
      <w:r>
        <w:rPr>
          <w:b/>
          <w:i/>
          <w:noProof/>
          <w:sz w:val="28"/>
        </w:rPr>
        <w:tab/>
      </w:r>
      <w:r w:rsidR="00E225A7">
        <w:rPr>
          <w:b/>
          <w:i/>
          <w:noProof/>
          <w:sz w:val="28"/>
        </w:rPr>
        <w:t>R2-15</w:t>
      </w:r>
      <w:r w:rsidR="00F11343">
        <w:rPr>
          <w:rFonts w:eastAsiaTheme="minorEastAsia" w:hint="eastAsia"/>
          <w:b/>
          <w:i/>
          <w:noProof/>
          <w:sz w:val="28"/>
          <w:lang w:eastAsia="ko-KR"/>
        </w:rPr>
        <w:t>2372</w:t>
      </w:r>
    </w:p>
    <w:p w:rsidR="0013687D" w:rsidRPr="00E225A7" w:rsidRDefault="00E225A7" w:rsidP="0013687D">
      <w:pPr>
        <w:pStyle w:val="CRCoverPage"/>
        <w:tabs>
          <w:tab w:val="right" w:pos="9639"/>
        </w:tabs>
        <w:spacing w:after="0"/>
        <w:rPr>
          <w:rFonts w:eastAsia="Malgun Gothic"/>
          <w:b/>
          <w:i/>
          <w:noProof/>
          <w:sz w:val="24"/>
          <w:lang w:eastAsia="ko-KR"/>
        </w:rPr>
      </w:pPr>
      <w:r>
        <w:rPr>
          <w:rFonts w:eastAsia="Malgun Gothic" w:hint="eastAsia"/>
          <w:b/>
          <w:noProof/>
          <w:sz w:val="24"/>
          <w:lang w:eastAsia="ko-KR"/>
        </w:rPr>
        <w:t>Fukuoka, Japan, 25</w:t>
      </w:r>
      <w:r w:rsidR="001B4C03">
        <w:rPr>
          <w:rFonts w:eastAsia="Malgun Gothic" w:hint="eastAsia"/>
          <w:b/>
          <w:noProof/>
          <w:sz w:val="24"/>
          <w:lang w:eastAsia="ko-KR"/>
        </w:rPr>
        <w:t xml:space="preserve"> </w:t>
      </w:r>
      <w:r>
        <w:rPr>
          <w:rFonts w:eastAsia="Malgun Gothic" w:hint="eastAsia"/>
          <w:b/>
          <w:noProof/>
          <w:sz w:val="24"/>
          <w:lang w:eastAsia="ko-KR"/>
        </w:rPr>
        <w:t>May</w:t>
      </w:r>
      <w:r w:rsidR="001B4C03">
        <w:rPr>
          <w:rFonts w:eastAsia="Malgun Gothic" w:hint="eastAsia"/>
          <w:b/>
          <w:noProof/>
          <w:sz w:val="24"/>
          <w:lang w:eastAsia="ko-KR"/>
        </w:rPr>
        <w:t xml:space="preserve"> </w:t>
      </w:r>
      <w:r w:rsidR="001B4C03">
        <w:rPr>
          <w:rFonts w:eastAsia="Malgun Gothic"/>
          <w:b/>
          <w:noProof/>
          <w:sz w:val="24"/>
          <w:lang w:eastAsia="ko-KR"/>
        </w:rPr>
        <w:t>–</w:t>
      </w:r>
      <w:r>
        <w:rPr>
          <w:rFonts w:eastAsia="Malgun Gothic" w:hint="eastAsia"/>
          <w:b/>
          <w:noProof/>
          <w:sz w:val="24"/>
          <w:lang w:eastAsia="ko-KR"/>
        </w:rPr>
        <w:t xml:space="preserve"> 29</w:t>
      </w:r>
      <w:r w:rsidR="001B4C03">
        <w:rPr>
          <w:rFonts w:eastAsia="Malgun Gothic" w:hint="eastAsia"/>
          <w:b/>
          <w:noProof/>
          <w:sz w:val="24"/>
          <w:lang w:eastAsia="ko-KR"/>
        </w:rPr>
        <w:t xml:space="preserve"> </w:t>
      </w:r>
      <w:r>
        <w:rPr>
          <w:rFonts w:eastAsia="Malgun Gothic" w:hint="eastAsia"/>
          <w:b/>
          <w:noProof/>
          <w:sz w:val="24"/>
          <w:lang w:eastAsia="ko-KR"/>
        </w:rPr>
        <w:t>May</w:t>
      </w:r>
      <w:r w:rsidR="001B4C03">
        <w:rPr>
          <w:rFonts w:eastAsia="Malgun Gothic"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Malgun Gothic" w:hint="eastAsia"/>
          <w:b/>
          <w:noProof/>
          <w:sz w:val="24"/>
          <w:lang w:eastAsia="ko-KR"/>
        </w:rPr>
        <w:tab/>
      </w:r>
    </w:p>
    <w:p w:rsidR="0013687D" w:rsidRPr="00F86EEE" w:rsidRDefault="0013687D" w:rsidP="0013687D">
      <w:pPr>
        <w:pStyle w:val="CRCoverPage"/>
        <w:tabs>
          <w:tab w:val="right" w:pos="9639"/>
        </w:tabs>
        <w:spacing w:after="0"/>
        <w:rPr>
          <w:rFonts w:eastAsia="Malgun Gothic"/>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E74520">
        <w:rPr>
          <w:rFonts w:ascii="Arial" w:hAnsi="Arial" w:cs="Arial" w:hint="eastAsia"/>
          <w:b/>
          <w:noProof/>
          <w:sz w:val="28"/>
          <w:szCs w:val="28"/>
          <w:lang w:val="en-US" w:eastAsia="ko-KR"/>
        </w:rPr>
        <w:t>7.</w:t>
      </w:r>
      <w:r w:rsidR="00776B42">
        <w:rPr>
          <w:rFonts w:ascii="Arial" w:hAnsi="Arial" w:cs="Arial" w:hint="eastAsia"/>
          <w:b/>
          <w:noProof/>
          <w:sz w:val="28"/>
          <w:szCs w:val="28"/>
          <w:lang w:val="en-US" w:eastAsia="ko-KR"/>
        </w:rPr>
        <w:t>9</w:t>
      </w:r>
      <w:r w:rsidR="008C3759">
        <w:rPr>
          <w:rFonts w:ascii="Arial" w:hAnsi="Arial" w:cs="Arial" w:hint="eastAsia"/>
          <w:b/>
          <w:noProof/>
          <w:sz w:val="28"/>
          <w:szCs w:val="28"/>
          <w:lang w:val="en-US" w:eastAsia="ko-KR"/>
        </w:rPr>
        <w:t xml:space="preserve"> (</w:t>
      </w:r>
      <w:r w:rsidR="00055442" w:rsidRPr="00055442">
        <w:rPr>
          <w:rFonts w:ascii="Arial" w:hAnsi="Arial" w:cs="Arial"/>
          <w:b/>
          <w:noProof/>
          <w:sz w:val="28"/>
          <w:szCs w:val="28"/>
          <w:lang w:val="en-US" w:eastAsia="ko-KR"/>
        </w:rPr>
        <w:t>LTE_dualC_enh-Core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776B42">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0B3623">
        <w:rPr>
          <w:rFonts w:ascii="Arial" w:hAnsi="Arial" w:cs="Arial" w:hint="eastAsia"/>
          <w:b/>
          <w:noProof/>
          <w:sz w:val="28"/>
          <w:szCs w:val="28"/>
          <w:lang w:val="en-US" w:eastAsia="ko-KR"/>
        </w:rPr>
        <w:t>Data transmission for uplink split bearer</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890494" w:rsidRDefault="00890494" w:rsidP="004F1C43">
      <w:pPr>
        <w:rPr>
          <w:lang w:eastAsia="ko-KR"/>
        </w:rPr>
      </w:pPr>
      <w:r>
        <w:rPr>
          <w:rFonts w:hint="eastAsia"/>
          <w:lang w:val="en-US" w:eastAsia="ko-KR"/>
        </w:rPr>
        <w:t xml:space="preserve">In RAN2 #89, </w:t>
      </w:r>
      <w:r w:rsidR="00055442">
        <w:rPr>
          <w:rFonts w:hint="eastAsia"/>
          <w:lang w:val="en-US" w:eastAsia="ko-KR"/>
        </w:rPr>
        <w:t xml:space="preserve">RAN2 </w:t>
      </w:r>
      <w:r w:rsidR="00D64AA1">
        <w:rPr>
          <w:rFonts w:hint="eastAsia"/>
          <w:lang w:val="en-US" w:eastAsia="ko-KR"/>
        </w:rPr>
        <w:t xml:space="preserve">was happy to </w:t>
      </w:r>
      <w:r w:rsidR="00055442">
        <w:rPr>
          <w:rFonts w:hint="eastAsia"/>
          <w:lang w:val="en-US" w:eastAsia="ko-KR"/>
        </w:rPr>
        <w:t xml:space="preserve">finally </w:t>
      </w:r>
      <w:r w:rsidR="00D64AA1">
        <w:rPr>
          <w:rFonts w:hint="eastAsia"/>
          <w:lang w:val="en-US" w:eastAsia="ko-KR"/>
        </w:rPr>
        <w:t>decide</w:t>
      </w:r>
      <w:r w:rsidR="00055442">
        <w:rPr>
          <w:rFonts w:hint="eastAsia"/>
          <w:lang w:val="en-US" w:eastAsia="ko-KR"/>
        </w:rPr>
        <w:t xml:space="preserve"> how to report the buffer status for uplink split bearer</w:t>
      </w:r>
      <w:r w:rsidR="00D64AA1">
        <w:rPr>
          <w:rFonts w:hint="eastAsia"/>
          <w:lang w:eastAsia="ko-KR"/>
        </w:rPr>
        <w:t>, i.e., double reporting with a threshold.</w:t>
      </w:r>
      <w:r w:rsidR="004F1C43">
        <w:rPr>
          <w:rFonts w:hint="eastAsia"/>
          <w:lang w:eastAsia="ko-KR"/>
        </w:rPr>
        <w:t xml:space="preserve"> </w:t>
      </w:r>
      <w:r w:rsidR="00500780">
        <w:rPr>
          <w:rFonts w:hint="eastAsia"/>
          <w:lang w:eastAsia="ko-KR"/>
        </w:rPr>
        <w:t>The related agreements are that:</w:t>
      </w:r>
    </w:p>
    <w:tbl>
      <w:tblPr>
        <w:tblStyle w:val="TableGrid"/>
        <w:tblW w:w="0" w:type="auto"/>
        <w:tblInd w:w="108" w:type="dxa"/>
        <w:tblLook w:val="04A0" w:firstRow="1" w:lastRow="0" w:firstColumn="1" w:lastColumn="0" w:noHBand="0" w:noVBand="1"/>
      </w:tblPr>
      <w:tblGrid>
        <w:gridCol w:w="9639"/>
      </w:tblGrid>
      <w:tr w:rsidR="005509EB" w:rsidTr="005509EB">
        <w:tc>
          <w:tcPr>
            <w:tcW w:w="9639" w:type="dxa"/>
            <w:shd w:val="clear" w:color="auto" w:fill="F2F2F2" w:themeFill="background1" w:themeFillShade="F2"/>
          </w:tcPr>
          <w:p w:rsidR="005509EB" w:rsidRPr="0006430A" w:rsidRDefault="005509EB" w:rsidP="005509EB">
            <w:pPr>
              <w:rPr>
                <w:b/>
                <w:lang w:eastAsia="ko-KR"/>
              </w:rPr>
            </w:pPr>
            <w:r w:rsidRPr="00A049F8">
              <w:rPr>
                <w:rFonts w:hint="eastAsia"/>
                <w:b/>
                <w:lang w:eastAsia="ko-KR"/>
              </w:rPr>
              <w:t>Agreements in RAN2 #89</w:t>
            </w:r>
          </w:p>
          <w:p w:rsidR="004F1C43" w:rsidRPr="004F1C43" w:rsidRDefault="004F1C43" w:rsidP="004F1C43">
            <w:pPr>
              <w:pStyle w:val="ListParagraph"/>
              <w:numPr>
                <w:ilvl w:val="0"/>
                <w:numId w:val="13"/>
              </w:numPr>
              <w:ind w:leftChars="0"/>
              <w:rPr>
                <w:i/>
                <w:lang w:val="en-US" w:eastAsia="ko-KR"/>
              </w:rPr>
            </w:pPr>
            <w:r w:rsidRPr="004F1C43">
              <w:rPr>
                <w:i/>
                <w:lang w:val="en-US" w:eastAsia="ko-KR"/>
              </w:rPr>
              <w:t>For a split bearer, go for double reporting + threshold</w:t>
            </w:r>
          </w:p>
          <w:p w:rsidR="004F1C43" w:rsidRPr="004F1C43" w:rsidRDefault="004F1C43" w:rsidP="004F1C43">
            <w:pPr>
              <w:pStyle w:val="ListParagraph"/>
              <w:numPr>
                <w:ilvl w:val="0"/>
                <w:numId w:val="13"/>
              </w:numPr>
              <w:ind w:leftChars="0"/>
              <w:rPr>
                <w:i/>
                <w:lang w:val="en-US" w:eastAsia="ko-KR"/>
              </w:rPr>
            </w:pPr>
            <w:r w:rsidRPr="004F1C43">
              <w:rPr>
                <w:i/>
                <w:lang w:val="en-US" w:eastAsia="ko-KR"/>
              </w:rPr>
              <w:tab/>
              <w:t>If the PDCP data amount is above threshold, both MAC entities triggers BSRs.</w:t>
            </w:r>
          </w:p>
          <w:p w:rsidR="004F1C43" w:rsidRPr="00500780" w:rsidRDefault="004F1C43" w:rsidP="00500780">
            <w:pPr>
              <w:pStyle w:val="ListParagraph"/>
              <w:numPr>
                <w:ilvl w:val="0"/>
                <w:numId w:val="13"/>
              </w:numPr>
              <w:ind w:leftChars="0"/>
              <w:rPr>
                <w:i/>
                <w:lang w:val="en-US" w:eastAsia="ko-KR"/>
              </w:rPr>
            </w:pPr>
            <w:r w:rsidRPr="004F1C43">
              <w:rPr>
                <w:i/>
                <w:lang w:val="en-US" w:eastAsia="ko-KR"/>
              </w:rPr>
              <w:tab/>
              <w:t>If the PDCP data amount is less than threshold, only one MAC entity triggers BSR.</w:t>
            </w:r>
          </w:p>
        </w:tc>
      </w:tr>
    </w:tbl>
    <w:p w:rsidR="005509EB" w:rsidRDefault="005509EB" w:rsidP="00D844FB">
      <w:pPr>
        <w:rPr>
          <w:lang w:eastAsia="ko-KR"/>
        </w:rPr>
      </w:pPr>
    </w:p>
    <w:p w:rsidR="00E06F6B" w:rsidRDefault="00E06F6B" w:rsidP="00E06F6B">
      <w:pPr>
        <w:rPr>
          <w:lang w:val="en-US" w:eastAsia="ko-KR"/>
        </w:rPr>
      </w:pPr>
      <w:r w:rsidRPr="004C2BF4">
        <w:rPr>
          <w:rFonts w:hint="eastAsia"/>
          <w:lang w:eastAsia="ko-KR"/>
        </w:rPr>
        <w:t xml:space="preserve">Up to Rel-12, </w:t>
      </w:r>
      <w:r>
        <w:rPr>
          <w:rFonts w:hint="eastAsia"/>
          <w:lang w:eastAsia="ko-KR"/>
        </w:rPr>
        <w:t xml:space="preserve">BSR restricts the actual data transmission path, i.e., data is always sent to the eNB where the amount of data is reported. Even with split bearer, as the PDCP data is submitted only to the associated RLC entity according to </w:t>
      </w:r>
      <w:r w:rsidRPr="00EB23F4">
        <w:rPr>
          <w:i/>
        </w:rPr>
        <w:t>ul-Data</w:t>
      </w:r>
      <w:r w:rsidRPr="00EB23F4">
        <w:rPr>
          <w:i/>
          <w:lang w:val="en-US"/>
        </w:rPr>
        <w:t>SplitDRB-ViaSCG</w:t>
      </w:r>
      <w:r w:rsidRPr="00EB23F4">
        <w:rPr>
          <w:rFonts w:hint="eastAsia"/>
          <w:i/>
          <w:lang w:val="en-US" w:eastAsia="ko-KR"/>
        </w:rPr>
        <w:t xml:space="preserve"> </w:t>
      </w:r>
      <w:r>
        <w:rPr>
          <w:rFonts w:hint="eastAsia"/>
          <w:lang w:val="en-US" w:eastAsia="ko-KR"/>
        </w:rPr>
        <w:t xml:space="preserve">and is counted for </w:t>
      </w:r>
      <w:r>
        <w:rPr>
          <w:lang w:val="en-US" w:eastAsia="ko-KR"/>
        </w:rPr>
        <w:t>BSR</w:t>
      </w:r>
      <w:r>
        <w:rPr>
          <w:rFonts w:hint="eastAsia"/>
          <w:lang w:val="en-US" w:eastAsia="ko-KR"/>
        </w:rPr>
        <w:t xml:space="preserve"> only in the corresponding </w:t>
      </w:r>
      <w:r>
        <w:rPr>
          <w:lang w:val="en-US" w:eastAsia="ko-KR"/>
        </w:rPr>
        <w:t>MAC</w:t>
      </w:r>
      <w:r>
        <w:rPr>
          <w:rFonts w:hint="eastAsia"/>
          <w:lang w:val="en-US" w:eastAsia="ko-KR"/>
        </w:rPr>
        <w:t xml:space="preserve"> entity, once PDCP data is counted and reported in one </w:t>
      </w:r>
      <w:r>
        <w:rPr>
          <w:lang w:val="en-US" w:eastAsia="ko-KR"/>
        </w:rPr>
        <w:t>MAC</w:t>
      </w:r>
      <w:r>
        <w:rPr>
          <w:rFonts w:hint="eastAsia"/>
          <w:lang w:val="en-US" w:eastAsia="ko-KR"/>
        </w:rPr>
        <w:t xml:space="preserve"> entity, it is sent to the corresponding </w:t>
      </w:r>
      <w:r>
        <w:rPr>
          <w:lang w:val="en-US" w:eastAsia="ko-KR"/>
        </w:rPr>
        <w:t>eNB</w:t>
      </w:r>
      <w:r>
        <w:rPr>
          <w:rFonts w:hint="eastAsia"/>
          <w:lang w:val="en-US" w:eastAsia="ko-KR"/>
        </w:rPr>
        <w:t xml:space="preserve">. </w:t>
      </w:r>
    </w:p>
    <w:p w:rsidR="00826FD5" w:rsidRDefault="007C2450" w:rsidP="007C2450">
      <w:pPr>
        <w:rPr>
          <w:lang w:eastAsia="ko-KR"/>
        </w:rPr>
      </w:pPr>
      <w:r>
        <w:rPr>
          <w:rFonts w:hint="eastAsia"/>
          <w:lang w:eastAsia="ko-KR"/>
        </w:rPr>
        <w:t xml:space="preserve">In this contribution, we discuss </w:t>
      </w:r>
      <w:r w:rsidR="00E06F6B">
        <w:rPr>
          <w:rFonts w:hint="eastAsia"/>
          <w:lang w:eastAsia="ko-KR"/>
        </w:rPr>
        <w:t>data transmission of a</w:t>
      </w:r>
      <w:r w:rsidR="00E519C1">
        <w:rPr>
          <w:rFonts w:hint="eastAsia"/>
          <w:lang w:eastAsia="ko-KR"/>
        </w:rPr>
        <w:t>n</w:t>
      </w:r>
      <w:r w:rsidR="00E06F6B">
        <w:rPr>
          <w:rFonts w:hint="eastAsia"/>
          <w:lang w:eastAsia="ko-KR"/>
        </w:rPr>
        <w:t xml:space="preserve"> uplink split bearer by</w:t>
      </w:r>
      <w:r>
        <w:rPr>
          <w:rFonts w:hint="eastAsia"/>
          <w:lang w:eastAsia="ko-KR"/>
        </w:rPr>
        <w:t xml:space="preserve"> taking double reporting with</w:t>
      </w:r>
      <w:r w:rsidR="00E06F6B">
        <w:rPr>
          <w:rFonts w:hint="eastAsia"/>
          <w:lang w:eastAsia="ko-KR"/>
        </w:rPr>
        <w:t xml:space="preserve"> a</w:t>
      </w:r>
      <w:r>
        <w:rPr>
          <w:rFonts w:hint="eastAsia"/>
          <w:lang w:eastAsia="ko-KR"/>
        </w:rPr>
        <w:t xml:space="preserve"> threshold into account. </w:t>
      </w:r>
    </w:p>
    <w:p w:rsidR="009B0A28" w:rsidRPr="00CE597A" w:rsidRDefault="009B0A28" w:rsidP="007A012C">
      <w:pPr>
        <w:rPr>
          <w:b/>
          <w:lang w:eastAsia="ko-KR"/>
        </w:rPr>
      </w:pPr>
    </w:p>
    <w:p w:rsidR="0013687D" w:rsidRDefault="00F82D14" w:rsidP="0013687D">
      <w:pPr>
        <w:pStyle w:val="Heading1"/>
        <w:rPr>
          <w:lang w:val="en-US" w:eastAsia="ko-KR"/>
        </w:rPr>
      </w:pPr>
      <w:r>
        <w:rPr>
          <w:rFonts w:hint="eastAsia"/>
          <w:lang w:val="en-US" w:eastAsia="ko-KR"/>
        </w:rPr>
        <w:t>2</w:t>
      </w:r>
      <w:r w:rsidR="0013687D">
        <w:rPr>
          <w:lang w:val="en-US" w:eastAsia="ko-KR"/>
        </w:rPr>
        <w:t>.</w:t>
      </w:r>
      <w:r w:rsidR="0013687D">
        <w:rPr>
          <w:lang w:val="en-US" w:eastAsia="ko-KR"/>
        </w:rPr>
        <w:tab/>
      </w:r>
      <w:r w:rsidR="004C2BF4">
        <w:rPr>
          <w:rFonts w:hint="eastAsia"/>
          <w:lang w:val="en-US" w:eastAsia="ko-KR"/>
        </w:rPr>
        <w:t>Data transmission for uplink split bearer</w:t>
      </w:r>
    </w:p>
    <w:p w:rsidR="00FB1EE3" w:rsidRDefault="009B1883" w:rsidP="00CA5976">
      <w:pPr>
        <w:rPr>
          <w:lang w:eastAsia="ko-KR"/>
        </w:rPr>
      </w:pPr>
      <w:r>
        <w:rPr>
          <w:rFonts w:hint="eastAsia"/>
          <w:lang w:eastAsia="ko-KR"/>
        </w:rPr>
        <w:t xml:space="preserve">In Rel-13, for uplink split bearer, BSR operation is performed based on double reporting with a threshold. </w:t>
      </w:r>
    </w:p>
    <w:p w:rsidR="00FF6FEC" w:rsidRDefault="009B1883" w:rsidP="00CA5976">
      <w:pPr>
        <w:rPr>
          <w:lang w:eastAsia="ko-KR"/>
        </w:rPr>
      </w:pPr>
      <w:r>
        <w:rPr>
          <w:rFonts w:hint="eastAsia"/>
          <w:lang w:eastAsia="ko-KR"/>
        </w:rPr>
        <w:t>The threshold based BSR operation was firstly proposed in [</w:t>
      </w:r>
      <w:hyperlink r:id="rId7" w:history="1">
        <w:r w:rsidRPr="00A605A5">
          <w:rPr>
            <w:rStyle w:val="Hyperlink"/>
            <w:rFonts w:hint="eastAsia"/>
            <w:lang w:eastAsia="ko-KR"/>
          </w:rPr>
          <w:t>R2-141713</w:t>
        </w:r>
      </w:hyperlink>
      <w:r>
        <w:rPr>
          <w:rFonts w:hint="eastAsia"/>
          <w:lang w:eastAsia="ko-KR"/>
        </w:rPr>
        <w:t xml:space="preserve">] </w:t>
      </w:r>
      <w:r w:rsidR="00FF6FEC">
        <w:rPr>
          <w:rFonts w:hint="eastAsia"/>
          <w:lang w:eastAsia="ko-KR"/>
        </w:rPr>
        <w:t xml:space="preserve">by </w:t>
      </w:r>
      <w:r w:rsidR="00FF6FEC">
        <w:rPr>
          <w:lang w:eastAsia="ko-KR"/>
        </w:rPr>
        <w:t>explain</w:t>
      </w:r>
      <w:r w:rsidR="00FF6FEC">
        <w:rPr>
          <w:rFonts w:hint="eastAsia"/>
          <w:lang w:eastAsia="ko-KR"/>
        </w:rPr>
        <w:t xml:space="preserve">ing </w:t>
      </w:r>
      <w:r w:rsidRPr="00FF6FEC">
        <w:rPr>
          <w:i/>
          <w:lang w:eastAsia="ko-KR"/>
        </w:rPr>
        <w:t>‘</w:t>
      </w:r>
      <w:r w:rsidRPr="00FF6FEC">
        <w:rPr>
          <w:rFonts w:hint="eastAsia"/>
          <w:i/>
          <w:lang w:eastAsia="ja-JP"/>
        </w:rPr>
        <w:t>For a small data, the benefit of UL bearer split is not so attractive. Instead, it is sufficient to transmit UP data towards one eNB.</w:t>
      </w:r>
      <w:r w:rsidRPr="00FF6FEC">
        <w:rPr>
          <w:i/>
          <w:lang w:eastAsia="ko-KR"/>
        </w:rPr>
        <w:t>’</w:t>
      </w:r>
      <w:r>
        <w:rPr>
          <w:rFonts w:hint="eastAsia"/>
          <w:lang w:eastAsia="ko-KR"/>
        </w:rPr>
        <w:t xml:space="preserve"> </w:t>
      </w:r>
      <w:r>
        <w:rPr>
          <w:lang w:eastAsia="ko-KR"/>
        </w:rPr>
        <w:t xml:space="preserve">as its </w:t>
      </w:r>
      <w:r w:rsidR="00D577CC">
        <w:rPr>
          <w:rFonts w:hint="eastAsia"/>
          <w:lang w:eastAsia="ko-KR"/>
        </w:rPr>
        <w:t>purpose</w:t>
      </w:r>
      <w:r>
        <w:rPr>
          <w:lang w:eastAsia="ko-KR"/>
        </w:rPr>
        <w:t>.</w:t>
      </w:r>
      <w:r w:rsidR="00FF6FEC">
        <w:rPr>
          <w:rFonts w:hint="eastAsia"/>
          <w:lang w:eastAsia="ko-KR"/>
        </w:rPr>
        <w:t xml:space="preserve"> </w:t>
      </w:r>
      <w:r w:rsidR="00DB032D">
        <w:rPr>
          <w:rFonts w:hint="eastAsia"/>
          <w:lang w:eastAsia="ko-KR"/>
        </w:rPr>
        <w:t>Note that a</w:t>
      </w:r>
      <w:r w:rsidR="00E06F6B">
        <w:rPr>
          <w:rFonts w:hint="eastAsia"/>
          <w:lang w:eastAsia="ko-KR"/>
        </w:rPr>
        <w:t>t that time the assumption</w:t>
      </w:r>
      <w:r w:rsidR="00A03F7A">
        <w:rPr>
          <w:rFonts w:hint="eastAsia"/>
          <w:lang w:eastAsia="ko-KR"/>
        </w:rPr>
        <w:t xml:space="preserve"> of this proposal</w:t>
      </w:r>
      <w:r w:rsidR="00E06F6B">
        <w:rPr>
          <w:rFonts w:hint="eastAsia"/>
          <w:lang w:eastAsia="ko-KR"/>
        </w:rPr>
        <w:t xml:space="preserve"> wa</w:t>
      </w:r>
      <w:r w:rsidR="00D906B3">
        <w:rPr>
          <w:rFonts w:hint="eastAsia"/>
          <w:lang w:eastAsia="ko-KR"/>
        </w:rPr>
        <w:t>s to use ratio based reporting.</w:t>
      </w:r>
    </w:p>
    <w:p w:rsidR="009B1883" w:rsidRDefault="00FF6FEC" w:rsidP="00CA5976">
      <w:pPr>
        <w:rPr>
          <w:lang w:eastAsia="ko-KR"/>
        </w:rPr>
      </w:pPr>
      <w:r>
        <w:rPr>
          <w:rFonts w:hint="eastAsia"/>
          <w:lang w:eastAsia="ko-KR"/>
        </w:rPr>
        <w:t xml:space="preserve">When the threshold comes with double </w:t>
      </w:r>
      <w:r w:rsidR="00E06F6B">
        <w:rPr>
          <w:rFonts w:hint="eastAsia"/>
          <w:lang w:eastAsia="ko-KR"/>
        </w:rPr>
        <w:t>reporting, RAN2 need to discuss further how to transmit PDCP data</w:t>
      </w:r>
      <w:r w:rsidR="00DB032D">
        <w:rPr>
          <w:rFonts w:hint="eastAsia"/>
          <w:lang w:eastAsia="ko-KR"/>
        </w:rPr>
        <w:t xml:space="preserve"> with a threshold</w:t>
      </w:r>
      <w:r w:rsidR="00E06F6B">
        <w:rPr>
          <w:rFonts w:hint="eastAsia"/>
          <w:lang w:eastAsia="ko-KR"/>
        </w:rPr>
        <w:t xml:space="preserve"> in order to support the origi</w:t>
      </w:r>
      <w:r w:rsidR="00D577CC">
        <w:rPr>
          <w:rFonts w:hint="eastAsia"/>
          <w:lang w:eastAsia="ko-KR"/>
        </w:rPr>
        <w:t xml:space="preserve">nal intention of the threshold, i.e., </w:t>
      </w:r>
      <w:r w:rsidR="00095EA2">
        <w:rPr>
          <w:rFonts w:hint="eastAsia"/>
          <w:lang w:eastAsia="ko-KR"/>
        </w:rPr>
        <w:t>i</w:t>
      </w:r>
      <w:r w:rsidR="00D577CC">
        <w:rPr>
          <w:rFonts w:hint="eastAsia"/>
          <w:lang w:eastAsia="ko-KR"/>
        </w:rPr>
        <w:t xml:space="preserve">f </w:t>
      </w:r>
      <w:r w:rsidR="003D652D">
        <w:rPr>
          <w:rFonts w:hint="eastAsia"/>
          <w:lang w:eastAsia="ko-KR"/>
        </w:rPr>
        <w:t xml:space="preserve">the </w:t>
      </w:r>
      <w:r w:rsidR="00D577CC">
        <w:rPr>
          <w:rFonts w:hint="eastAsia"/>
          <w:lang w:eastAsia="ko-KR"/>
        </w:rPr>
        <w:t>amount of PDCP data</w:t>
      </w:r>
      <w:r w:rsidR="00243682">
        <w:rPr>
          <w:rFonts w:hint="eastAsia"/>
          <w:lang w:eastAsia="ko-KR"/>
        </w:rPr>
        <w:t xml:space="preserve"> of a split bearer</w:t>
      </w:r>
      <w:r w:rsidR="00D577CC">
        <w:rPr>
          <w:rFonts w:hint="eastAsia"/>
          <w:lang w:eastAsia="ko-KR"/>
        </w:rPr>
        <w:t xml:space="preserve"> is less than the threshold, PDCP data </w:t>
      </w:r>
      <w:r w:rsidR="00243682">
        <w:rPr>
          <w:rFonts w:hint="eastAsia"/>
          <w:lang w:eastAsia="ko-KR"/>
        </w:rPr>
        <w:t xml:space="preserve">of the split bearer </w:t>
      </w:r>
      <w:r w:rsidR="00D577CC">
        <w:rPr>
          <w:rFonts w:hint="eastAsia"/>
          <w:lang w:eastAsia="ko-KR"/>
        </w:rPr>
        <w:t>is intended to be transmitted to one eNB only.</w:t>
      </w:r>
    </w:p>
    <w:p w:rsidR="00243682" w:rsidRDefault="00243682" w:rsidP="00CA5976">
      <w:pPr>
        <w:rPr>
          <w:lang w:eastAsia="ko-KR"/>
        </w:rPr>
      </w:pPr>
      <w:r>
        <w:rPr>
          <w:lang w:eastAsia="ko-KR"/>
        </w:rPr>
        <w:t>I</w:t>
      </w:r>
      <w:r>
        <w:rPr>
          <w:rFonts w:hint="eastAsia"/>
          <w:lang w:eastAsia="ko-KR"/>
        </w:rPr>
        <w:t xml:space="preserve">f the </w:t>
      </w:r>
      <w:r>
        <w:rPr>
          <w:lang w:eastAsia="ko-KR"/>
        </w:rPr>
        <w:t>amount</w:t>
      </w:r>
      <w:r>
        <w:rPr>
          <w:rFonts w:hint="eastAsia"/>
          <w:lang w:eastAsia="ko-KR"/>
        </w:rPr>
        <w:t xml:space="preserve"> of PDCP data is more than the </w:t>
      </w:r>
      <w:r>
        <w:rPr>
          <w:lang w:eastAsia="ko-KR"/>
        </w:rPr>
        <w:t>threshold</w:t>
      </w:r>
      <w:r>
        <w:rPr>
          <w:rFonts w:hint="eastAsia"/>
          <w:lang w:eastAsia="ko-KR"/>
        </w:rPr>
        <w:t xml:space="preserve">, BSR is triggered in both MAC entities and the amount of PDCP data is reflected in the buffer size </w:t>
      </w:r>
      <w:r w:rsidR="00D762DC">
        <w:rPr>
          <w:rFonts w:hint="eastAsia"/>
          <w:lang w:eastAsia="ko-KR"/>
        </w:rPr>
        <w:t>in</w:t>
      </w:r>
      <w:r>
        <w:rPr>
          <w:rFonts w:hint="eastAsia"/>
          <w:lang w:eastAsia="ko-KR"/>
        </w:rPr>
        <w:t xml:space="preserve"> both MAC entities. When the UE gets uplink grant from </w:t>
      </w:r>
      <w:r w:rsidR="006F3CB7">
        <w:rPr>
          <w:rFonts w:hint="eastAsia"/>
          <w:lang w:eastAsia="ko-KR"/>
        </w:rPr>
        <w:t>any</w:t>
      </w:r>
      <w:r>
        <w:rPr>
          <w:rFonts w:hint="eastAsia"/>
          <w:lang w:eastAsia="ko-KR"/>
        </w:rPr>
        <w:t xml:space="preserve"> eNB, </w:t>
      </w:r>
      <w:r w:rsidR="00AE4F47">
        <w:rPr>
          <w:rFonts w:hint="eastAsia"/>
          <w:lang w:eastAsia="ko-KR"/>
        </w:rPr>
        <w:t xml:space="preserve">it </w:t>
      </w:r>
      <w:r w:rsidR="00D906B3">
        <w:rPr>
          <w:rFonts w:hint="eastAsia"/>
          <w:lang w:eastAsia="ko-KR"/>
        </w:rPr>
        <w:t xml:space="preserve">seems </w:t>
      </w:r>
      <w:r w:rsidR="00AE4F47">
        <w:rPr>
          <w:rFonts w:hint="eastAsia"/>
          <w:lang w:eastAsia="ko-KR"/>
        </w:rPr>
        <w:t xml:space="preserve">straightforward that the UE transmits PDCP data </w:t>
      </w:r>
      <w:r w:rsidR="006F3CB7">
        <w:rPr>
          <w:rFonts w:hint="eastAsia"/>
          <w:lang w:eastAsia="ko-KR"/>
        </w:rPr>
        <w:t xml:space="preserve">according to the received uplink grants regardless of from which </w:t>
      </w:r>
      <w:r w:rsidR="00095EA2">
        <w:rPr>
          <w:rFonts w:hint="eastAsia"/>
          <w:lang w:eastAsia="ko-KR"/>
        </w:rPr>
        <w:t xml:space="preserve">eNB </w:t>
      </w:r>
      <w:r w:rsidR="006F3CB7">
        <w:rPr>
          <w:rFonts w:hint="eastAsia"/>
          <w:lang w:eastAsia="ko-KR"/>
        </w:rPr>
        <w:t xml:space="preserve">the uplink grant is </w:t>
      </w:r>
      <w:r w:rsidR="00095EA2">
        <w:rPr>
          <w:rFonts w:hint="eastAsia"/>
          <w:lang w:eastAsia="ko-KR"/>
        </w:rPr>
        <w:t>received</w:t>
      </w:r>
      <w:r w:rsidR="006F3CB7">
        <w:rPr>
          <w:rFonts w:hint="eastAsia"/>
          <w:lang w:eastAsia="ko-KR"/>
        </w:rPr>
        <w:t>.</w:t>
      </w:r>
    </w:p>
    <w:p w:rsidR="00953F2E" w:rsidRDefault="00DB032D" w:rsidP="00CA5976">
      <w:pPr>
        <w:rPr>
          <w:lang w:eastAsia="ko-KR"/>
        </w:rPr>
      </w:pPr>
      <w:r>
        <w:rPr>
          <w:rFonts w:hint="eastAsia"/>
          <w:lang w:eastAsia="ko-KR"/>
        </w:rPr>
        <w:t xml:space="preserve">If </w:t>
      </w:r>
      <w:r w:rsidR="003D652D">
        <w:rPr>
          <w:rFonts w:hint="eastAsia"/>
          <w:lang w:eastAsia="ko-KR"/>
        </w:rPr>
        <w:t xml:space="preserve">the </w:t>
      </w:r>
      <w:r>
        <w:rPr>
          <w:rFonts w:hint="eastAsia"/>
          <w:lang w:eastAsia="ko-KR"/>
        </w:rPr>
        <w:t>amount of PDCP data is less than the threshold, BSR is triggered only in one MAC entity and the amount of PDCP data is reflected in the buffer</w:t>
      </w:r>
      <w:r w:rsidR="002827F5">
        <w:rPr>
          <w:rFonts w:hint="eastAsia"/>
          <w:lang w:eastAsia="ko-KR"/>
        </w:rPr>
        <w:t xml:space="preserve"> size </w:t>
      </w:r>
      <w:r w:rsidR="006F3CB7">
        <w:rPr>
          <w:rFonts w:hint="eastAsia"/>
          <w:lang w:eastAsia="ko-KR"/>
        </w:rPr>
        <w:t>in</w:t>
      </w:r>
      <w:r w:rsidR="002827F5">
        <w:rPr>
          <w:rFonts w:hint="eastAsia"/>
          <w:lang w:eastAsia="ko-KR"/>
        </w:rPr>
        <w:t xml:space="preserve"> that MAC entity only. </w:t>
      </w:r>
      <w:r w:rsidR="00A03F7A">
        <w:rPr>
          <w:rFonts w:hint="eastAsia"/>
          <w:lang w:eastAsia="ko-KR"/>
        </w:rPr>
        <w:t xml:space="preserve">And, </w:t>
      </w:r>
      <w:r w:rsidR="00B13312">
        <w:rPr>
          <w:rFonts w:hint="eastAsia"/>
          <w:lang w:eastAsia="ko-KR"/>
        </w:rPr>
        <w:t>the</w:t>
      </w:r>
      <w:r w:rsidR="00A03F7A">
        <w:rPr>
          <w:rFonts w:hint="eastAsia"/>
          <w:lang w:eastAsia="ko-KR"/>
        </w:rPr>
        <w:t xml:space="preserve"> BSR will be sent to the corresponding eNB. </w:t>
      </w:r>
      <w:r w:rsidR="003D652D">
        <w:rPr>
          <w:rFonts w:hint="eastAsia"/>
          <w:lang w:eastAsia="ko-KR"/>
        </w:rPr>
        <w:t>However</w:t>
      </w:r>
      <w:r w:rsidR="00A03F7A">
        <w:rPr>
          <w:rFonts w:hint="eastAsia"/>
          <w:lang w:eastAsia="ko-KR"/>
        </w:rPr>
        <w:t xml:space="preserve">, </w:t>
      </w:r>
      <w:r w:rsidR="002827F5">
        <w:rPr>
          <w:rFonts w:hint="eastAsia"/>
          <w:lang w:eastAsia="ko-KR"/>
        </w:rPr>
        <w:t xml:space="preserve">it is still possible that the UE gets uplink grant from </w:t>
      </w:r>
      <w:r w:rsidR="00B13312">
        <w:rPr>
          <w:rFonts w:hint="eastAsia"/>
          <w:lang w:eastAsia="ko-KR"/>
        </w:rPr>
        <w:t xml:space="preserve">the </w:t>
      </w:r>
      <w:r w:rsidR="002827F5">
        <w:rPr>
          <w:rFonts w:hint="eastAsia"/>
          <w:lang w:eastAsia="ko-KR"/>
        </w:rPr>
        <w:t xml:space="preserve">other eNB </w:t>
      </w:r>
      <w:r w:rsidR="00E81B43">
        <w:rPr>
          <w:rFonts w:hint="eastAsia"/>
          <w:lang w:eastAsia="ko-KR"/>
        </w:rPr>
        <w:t xml:space="preserve">for some reason, e.g., </w:t>
      </w:r>
      <w:r w:rsidR="002827F5">
        <w:rPr>
          <w:rFonts w:hint="eastAsia"/>
          <w:lang w:eastAsia="ko-KR"/>
        </w:rPr>
        <w:t>as a result of BSR t</w:t>
      </w:r>
      <w:r w:rsidR="00A03F7A">
        <w:rPr>
          <w:rFonts w:hint="eastAsia"/>
          <w:lang w:eastAsia="ko-KR"/>
        </w:rPr>
        <w:t xml:space="preserve">riggered </w:t>
      </w:r>
      <w:r w:rsidR="00655866">
        <w:rPr>
          <w:rFonts w:hint="eastAsia"/>
          <w:lang w:eastAsia="ko-KR"/>
        </w:rPr>
        <w:t xml:space="preserve">in other </w:t>
      </w:r>
      <w:r w:rsidR="002827F5">
        <w:rPr>
          <w:rFonts w:hint="eastAsia"/>
          <w:lang w:eastAsia="ko-KR"/>
        </w:rPr>
        <w:t>MAC entity</w:t>
      </w:r>
      <w:r w:rsidR="00E81B43">
        <w:rPr>
          <w:rFonts w:hint="eastAsia"/>
          <w:lang w:eastAsia="ko-KR"/>
        </w:rPr>
        <w:t xml:space="preserve"> or as a result of eNB coordination given that eNB will coordinate </w:t>
      </w:r>
      <w:r w:rsidR="00B43C74">
        <w:rPr>
          <w:rFonts w:hint="eastAsia"/>
          <w:lang w:eastAsia="ko-KR"/>
        </w:rPr>
        <w:t xml:space="preserve">for scheduling </w:t>
      </w:r>
      <w:r w:rsidR="00E81B43">
        <w:rPr>
          <w:rFonts w:hint="eastAsia"/>
          <w:lang w:eastAsia="ko-KR"/>
        </w:rPr>
        <w:t>without knowing exactly whether the amount of PDCP data exceeds the threshold or not.</w:t>
      </w:r>
      <w:r w:rsidR="002827F5">
        <w:rPr>
          <w:rFonts w:hint="eastAsia"/>
          <w:lang w:eastAsia="ko-KR"/>
        </w:rPr>
        <w:t xml:space="preserve"> </w:t>
      </w:r>
    </w:p>
    <w:p w:rsidR="00E06F6B" w:rsidRDefault="00CD44A5" w:rsidP="00CA5976">
      <w:pPr>
        <w:rPr>
          <w:lang w:eastAsia="ko-KR"/>
        </w:rPr>
      </w:pPr>
      <w:r>
        <w:rPr>
          <w:rFonts w:hint="eastAsia"/>
          <w:lang w:eastAsia="ko-KR"/>
        </w:rPr>
        <w:t>In this case</w:t>
      </w:r>
      <w:r w:rsidR="00953F2E">
        <w:rPr>
          <w:rFonts w:hint="eastAsia"/>
          <w:lang w:eastAsia="ko-KR"/>
        </w:rPr>
        <w:t xml:space="preserve">, </w:t>
      </w:r>
      <w:r w:rsidR="00655866">
        <w:rPr>
          <w:rFonts w:hint="eastAsia"/>
          <w:lang w:eastAsia="ko-KR"/>
        </w:rPr>
        <w:t xml:space="preserve">the intended UE behaviour </w:t>
      </w:r>
      <w:r w:rsidR="008C4E7A">
        <w:rPr>
          <w:rFonts w:hint="eastAsia"/>
          <w:lang w:eastAsia="ko-KR"/>
        </w:rPr>
        <w:t xml:space="preserve">with the threshold </w:t>
      </w:r>
      <w:r w:rsidR="00655866">
        <w:rPr>
          <w:rFonts w:hint="eastAsia"/>
          <w:lang w:eastAsia="ko-KR"/>
        </w:rPr>
        <w:t xml:space="preserve">would be </w:t>
      </w:r>
      <w:r w:rsidR="003422E9">
        <w:rPr>
          <w:rFonts w:hint="eastAsia"/>
          <w:lang w:eastAsia="ko-KR"/>
        </w:rPr>
        <w:t xml:space="preserve">not </w:t>
      </w:r>
      <w:r w:rsidR="003D652D">
        <w:rPr>
          <w:rFonts w:hint="eastAsia"/>
          <w:lang w:eastAsia="ko-KR"/>
        </w:rPr>
        <w:t xml:space="preserve">to </w:t>
      </w:r>
      <w:r w:rsidR="003422E9">
        <w:rPr>
          <w:rFonts w:hint="eastAsia"/>
          <w:lang w:eastAsia="ko-KR"/>
        </w:rPr>
        <w:t>transmit</w:t>
      </w:r>
      <w:r w:rsidR="003D652D">
        <w:rPr>
          <w:rFonts w:hint="eastAsia"/>
          <w:lang w:eastAsia="ko-KR"/>
        </w:rPr>
        <w:t xml:space="preserve"> the PDCP</w:t>
      </w:r>
      <w:r w:rsidR="00655866">
        <w:rPr>
          <w:rFonts w:hint="eastAsia"/>
          <w:lang w:eastAsia="ko-KR"/>
        </w:rPr>
        <w:t xml:space="preserve"> data of the split bearer</w:t>
      </w:r>
      <w:r w:rsidR="003422E9">
        <w:rPr>
          <w:rFonts w:hint="eastAsia"/>
          <w:lang w:eastAsia="ko-KR"/>
        </w:rPr>
        <w:t xml:space="preserve"> by using the uplink</w:t>
      </w:r>
      <w:r w:rsidR="00271947">
        <w:rPr>
          <w:rFonts w:hint="eastAsia"/>
          <w:lang w:eastAsia="ko-KR"/>
        </w:rPr>
        <w:t xml:space="preserve"> grant</w:t>
      </w:r>
      <w:r w:rsidR="003422E9">
        <w:rPr>
          <w:rFonts w:hint="eastAsia"/>
          <w:lang w:eastAsia="ko-KR"/>
        </w:rPr>
        <w:t xml:space="preserve"> received from the eNB to </w:t>
      </w:r>
      <w:r w:rsidR="006F3CB7">
        <w:rPr>
          <w:rFonts w:hint="eastAsia"/>
          <w:lang w:eastAsia="ko-KR"/>
        </w:rPr>
        <w:t>which the amount of PDCP data is</w:t>
      </w:r>
      <w:r w:rsidR="003422E9">
        <w:rPr>
          <w:rFonts w:hint="eastAsia"/>
          <w:lang w:eastAsia="ko-KR"/>
        </w:rPr>
        <w:t xml:space="preserve"> </w:t>
      </w:r>
      <w:r w:rsidR="003422E9" w:rsidRPr="00CB005F">
        <w:rPr>
          <w:rFonts w:hint="eastAsia"/>
          <w:i/>
          <w:lang w:eastAsia="ko-KR"/>
        </w:rPr>
        <w:t>not</w:t>
      </w:r>
      <w:r w:rsidR="006F3CB7" w:rsidRPr="00CB005F">
        <w:rPr>
          <w:rFonts w:hint="eastAsia"/>
          <w:i/>
          <w:lang w:eastAsia="ko-KR"/>
        </w:rPr>
        <w:t xml:space="preserve"> </w:t>
      </w:r>
      <w:r w:rsidR="006F3CB7">
        <w:rPr>
          <w:rFonts w:hint="eastAsia"/>
          <w:lang w:eastAsia="ko-KR"/>
        </w:rPr>
        <w:t>reported.</w:t>
      </w:r>
      <w:r w:rsidR="00271947">
        <w:rPr>
          <w:rFonts w:hint="eastAsia"/>
          <w:lang w:eastAsia="ko-KR"/>
        </w:rPr>
        <w:t xml:space="preserve"> </w:t>
      </w:r>
      <w:r w:rsidR="00980786">
        <w:rPr>
          <w:rFonts w:hint="eastAsia"/>
          <w:lang w:eastAsia="ko-KR"/>
        </w:rPr>
        <w:t>In other words</w:t>
      </w:r>
      <w:r w:rsidR="00271947">
        <w:rPr>
          <w:rFonts w:hint="eastAsia"/>
          <w:lang w:eastAsia="ko-KR"/>
        </w:rPr>
        <w:t xml:space="preserve">, it </w:t>
      </w:r>
      <w:r w:rsidR="00271947">
        <w:rPr>
          <w:rFonts w:hint="eastAsia"/>
          <w:lang w:eastAsia="ko-KR"/>
        </w:rPr>
        <w:lastRenderedPageBreak/>
        <w:t xml:space="preserve">would </w:t>
      </w:r>
      <w:r w:rsidR="008C4E7A">
        <w:rPr>
          <w:rFonts w:hint="eastAsia"/>
          <w:lang w:eastAsia="ko-KR"/>
        </w:rPr>
        <w:t>be intended</w:t>
      </w:r>
      <w:r w:rsidR="00271947">
        <w:rPr>
          <w:rFonts w:hint="eastAsia"/>
          <w:lang w:eastAsia="ko-KR"/>
        </w:rPr>
        <w:t xml:space="preserve"> that the UE transmits PDCP data of the split bearer </w:t>
      </w:r>
      <w:r w:rsidR="00980786">
        <w:rPr>
          <w:rFonts w:hint="eastAsia"/>
          <w:lang w:eastAsia="ko-KR"/>
        </w:rPr>
        <w:t xml:space="preserve">only </w:t>
      </w:r>
      <w:r w:rsidR="00271947">
        <w:rPr>
          <w:rFonts w:hint="eastAsia"/>
          <w:lang w:eastAsia="ko-KR"/>
        </w:rPr>
        <w:t>by using the uplink grant received from the eNB to which the amount of PDCP data of the split bearer is reported.</w:t>
      </w:r>
    </w:p>
    <w:p w:rsidR="006F3CB7" w:rsidRDefault="006F3CB7" w:rsidP="00CA5976">
      <w:pPr>
        <w:rPr>
          <w:lang w:eastAsia="ko-KR"/>
        </w:rPr>
      </w:pPr>
      <w:r>
        <w:rPr>
          <w:rFonts w:hint="eastAsia"/>
          <w:lang w:eastAsia="ko-KR"/>
        </w:rPr>
        <w:t xml:space="preserve">One may think </w:t>
      </w:r>
      <w:r w:rsidR="005D4157">
        <w:rPr>
          <w:rFonts w:hint="eastAsia"/>
          <w:lang w:eastAsia="ko-KR"/>
        </w:rPr>
        <w:t xml:space="preserve">even in this case the UE </w:t>
      </w:r>
      <w:r w:rsidR="00BE581F">
        <w:rPr>
          <w:rFonts w:hint="eastAsia"/>
          <w:lang w:eastAsia="ko-KR"/>
        </w:rPr>
        <w:t>should be allowed to</w:t>
      </w:r>
      <w:r w:rsidR="005D4157">
        <w:rPr>
          <w:rFonts w:hint="eastAsia"/>
          <w:lang w:eastAsia="ko-KR"/>
        </w:rPr>
        <w:t xml:space="preserve"> transmit PDCP data accordi</w:t>
      </w:r>
      <w:r w:rsidR="007B15AD">
        <w:rPr>
          <w:rFonts w:hint="eastAsia"/>
          <w:lang w:eastAsia="ko-KR"/>
        </w:rPr>
        <w:t>ng to the received uplink grant</w:t>
      </w:r>
      <w:r w:rsidR="005D4157">
        <w:rPr>
          <w:rFonts w:hint="eastAsia"/>
          <w:lang w:eastAsia="ko-KR"/>
        </w:rPr>
        <w:t xml:space="preserve"> regardless of from which </w:t>
      </w:r>
      <w:r w:rsidR="009B6E92">
        <w:rPr>
          <w:rFonts w:hint="eastAsia"/>
          <w:lang w:eastAsia="ko-KR"/>
        </w:rPr>
        <w:t xml:space="preserve">eNB </w:t>
      </w:r>
      <w:r w:rsidR="005D4157">
        <w:rPr>
          <w:rFonts w:hint="eastAsia"/>
          <w:lang w:eastAsia="ko-KR"/>
        </w:rPr>
        <w:t xml:space="preserve">the uplink grant is </w:t>
      </w:r>
      <w:r w:rsidR="009B6E92">
        <w:rPr>
          <w:rFonts w:hint="eastAsia"/>
          <w:lang w:eastAsia="ko-KR"/>
        </w:rPr>
        <w:t>received</w:t>
      </w:r>
      <w:r w:rsidR="005D4157">
        <w:rPr>
          <w:rFonts w:hint="eastAsia"/>
          <w:lang w:eastAsia="ko-KR"/>
        </w:rPr>
        <w:t xml:space="preserve"> and to which </w:t>
      </w:r>
      <w:r w:rsidR="009B6E92">
        <w:rPr>
          <w:rFonts w:hint="eastAsia"/>
          <w:lang w:eastAsia="ko-KR"/>
        </w:rPr>
        <w:t xml:space="preserve">eNB </w:t>
      </w:r>
      <w:r w:rsidR="005D4157">
        <w:rPr>
          <w:rFonts w:hint="eastAsia"/>
          <w:lang w:eastAsia="ko-KR"/>
        </w:rPr>
        <w:t xml:space="preserve">the amount of PDCP data is reported. </w:t>
      </w:r>
      <w:r w:rsidR="00961DF3">
        <w:rPr>
          <w:rFonts w:hint="eastAsia"/>
          <w:lang w:eastAsia="ko-KR"/>
        </w:rPr>
        <w:t xml:space="preserve">Then, </w:t>
      </w:r>
      <w:r w:rsidR="00E67A83">
        <w:rPr>
          <w:rFonts w:hint="eastAsia"/>
          <w:lang w:eastAsia="ko-KR"/>
        </w:rPr>
        <w:t xml:space="preserve">it seems that </w:t>
      </w:r>
      <w:r w:rsidR="00980786">
        <w:rPr>
          <w:rFonts w:hint="eastAsia"/>
          <w:lang w:eastAsia="ko-KR"/>
        </w:rPr>
        <w:t>using</w:t>
      </w:r>
      <w:r w:rsidR="00E67A83">
        <w:rPr>
          <w:rFonts w:hint="eastAsia"/>
          <w:lang w:eastAsia="ko-KR"/>
        </w:rPr>
        <w:t xml:space="preserve"> the threshold </w:t>
      </w:r>
      <w:r w:rsidR="00980786">
        <w:rPr>
          <w:rFonts w:hint="eastAsia"/>
          <w:lang w:eastAsia="ko-KR"/>
        </w:rPr>
        <w:t xml:space="preserve">for BSR </w:t>
      </w:r>
      <w:r w:rsidR="00E67A83">
        <w:rPr>
          <w:rFonts w:hint="eastAsia"/>
          <w:lang w:eastAsia="ko-KR"/>
        </w:rPr>
        <w:t xml:space="preserve">only brings UE complexity while not </w:t>
      </w:r>
      <w:r w:rsidR="007B15AD">
        <w:rPr>
          <w:rFonts w:hint="eastAsia"/>
          <w:lang w:eastAsia="ko-KR"/>
        </w:rPr>
        <w:t xml:space="preserve">providing any benefit </w:t>
      </w:r>
      <w:r w:rsidR="00E411D9">
        <w:rPr>
          <w:lang w:eastAsia="ko-KR"/>
        </w:rPr>
        <w:t>to</w:t>
      </w:r>
      <w:r w:rsidR="00E67A83">
        <w:rPr>
          <w:rFonts w:hint="eastAsia"/>
          <w:lang w:eastAsia="ko-KR"/>
        </w:rPr>
        <w:t xml:space="preserve"> </w:t>
      </w:r>
      <w:r w:rsidR="004A0A54">
        <w:rPr>
          <w:rFonts w:hint="eastAsia"/>
          <w:lang w:eastAsia="ko-KR"/>
        </w:rPr>
        <w:t xml:space="preserve">both of UE and </w:t>
      </w:r>
      <w:r w:rsidR="00E67A83">
        <w:rPr>
          <w:rFonts w:hint="eastAsia"/>
          <w:lang w:eastAsia="ko-KR"/>
        </w:rPr>
        <w:t>network</w:t>
      </w:r>
      <w:r w:rsidR="007B15AD">
        <w:rPr>
          <w:rFonts w:hint="eastAsia"/>
          <w:lang w:eastAsia="ko-KR"/>
        </w:rPr>
        <w:t xml:space="preserve">. </w:t>
      </w:r>
    </w:p>
    <w:p w:rsidR="007B15AD" w:rsidRDefault="00271947" w:rsidP="00E12A4C">
      <w:pPr>
        <w:rPr>
          <w:lang w:eastAsia="ko-KR"/>
        </w:rPr>
      </w:pPr>
      <w:r>
        <w:rPr>
          <w:rFonts w:hint="eastAsia"/>
          <w:lang w:eastAsia="ko-KR"/>
        </w:rPr>
        <w:t>Therefore,</w:t>
      </w:r>
      <w:r w:rsidR="007B15AD">
        <w:rPr>
          <w:rFonts w:hint="eastAsia"/>
          <w:lang w:eastAsia="ko-KR"/>
        </w:rPr>
        <w:t xml:space="preserve"> we would like to propose that:</w:t>
      </w:r>
    </w:p>
    <w:p w:rsidR="002D50D2" w:rsidRPr="00CD44A5" w:rsidRDefault="007B15AD" w:rsidP="00E12A4C">
      <w:pPr>
        <w:rPr>
          <w:b/>
          <w:lang w:eastAsia="ko-KR"/>
        </w:rPr>
      </w:pPr>
      <w:r w:rsidRPr="00CD44A5">
        <w:rPr>
          <w:rFonts w:hint="eastAsia"/>
          <w:b/>
          <w:lang w:eastAsia="ko-KR"/>
        </w:rPr>
        <w:t>Proposal 1: In Rel-13, when the amount of PDCP data of a split bearer is less than a threshold, PDCP data of the split bearer shall be transmitted only to the eNB to which the amount of PDCP data is reported.</w:t>
      </w:r>
    </w:p>
    <w:p w:rsidR="007B15AD" w:rsidRPr="00CD44A5" w:rsidRDefault="007B15AD" w:rsidP="00E12A4C">
      <w:pPr>
        <w:rPr>
          <w:b/>
          <w:lang w:eastAsia="ko-KR"/>
        </w:rPr>
      </w:pPr>
      <w:r w:rsidRPr="00CD44A5">
        <w:rPr>
          <w:rFonts w:hint="eastAsia"/>
          <w:b/>
          <w:lang w:eastAsia="ko-KR"/>
        </w:rPr>
        <w:t xml:space="preserve">Proposal 2: In Rel-13, when the amount of PDCP data of a split bearer is more than a threshold, PDCP data of the split bearer can be transmitted </w:t>
      </w:r>
      <w:r w:rsidR="008C0A37">
        <w:rPr>
          <w:rFonts w:hint="eastAsia"/>
          <w:b/>
          <w:lang w:eastAsia="ko-KR"/>
        </w:rPr>
        <w:t xml:space="preserve">to any eNB </w:t>
      </w:r>
      <w:r w:rsidR="00AC3E4E">
        <w:rPr>
          <w:rFonts w:hint="eastAsia"/>
          <w:b/>
          <w:lang w:eastAsia="ko-KR"/>
        </w:rPr>
        <w:t xml:space="preserve">regardless of from which eNB the uplink grant is received </w:t>
      </w:r>
      <w:r w:rsidR="008C0A37">
        <w:rPr>
          <w:rFonts w:hint="eastAsia"/>
          <w:b/>
          <w:lang w:eastAsia="ko-KR"/>
        </w:rPr>
        <w:t>.</w:t>
      </w:r>
    </w:p>
    <w:p w:rsidR="002D6D92" w:rsidRDefault="00512BB4" w:rsidP="002D6D92">
      <w:pPr>
        <w:pStyle w:val="Heading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2D6D92" w:rsidRDefault="002D6D92" w:rsidP="002D6D92">
      <w:pPr>
        <w:rPr>
          <w:lang w:val="en-US" w:eastAsia="ko-KR"/>
        </w:rPr>
      </w:pPr>
      <w:r>
        <w:rPr>
          <w:rFonts w:hint="eastAsia"/>
          <w:lang w:val="en-US" w:eastAsia="ko-KR"/>
        </w:rPr>
        <w:t xml:space="preserve">In </w:t>
      </w:r>
      <w:r w:rsidR="006043F2">
        <w:rPr>
          <w:rFonts w:hint="eastAsia"/>
          <w:lang w:val="en-US" w:eastAsia="ko-KR"/>
        </w:rPr>
        <w:t xml:space="preserve">this contribution, we discussed </w:t>
      </w:r>
      <w:r w:rsidR="00E2685F">
        <w:rPr>
          <w:rFonts w:hint="eastAsia"/>
          <w:lang w:val="en-US" w:eastAsia="ko-KR"/>
        </w:rPr>
        <w:t xml:space="preserve">the details of </w:t>
      </w:r>
      <w:r w:rsidR="002C0421">
        <w:rPr>
          <w:rFonts w:hint="eastAsia"/>
          <w:lang w:val="en-US" w:eastAsia="ko-KR"/>
        </w:rPr>
        <w:t xml:space="preserve">data transmission with </w:t>
      </w:r>
      <w:r w:rsidR="002C0421">
        <w:rPr>
          <w:lang w:val="en-US" w:eastAsia="ko-KR"/>
        </w:rPr>
        <w:t>BSR</w:t>
      </w:r>
      <w:r w:rsidR="002C0421">
        <w:rPr>
          <w:rFonts w:hint="eastAsia"/>
          <w:lang w:val="en-US" w:eastAsia="ko-KR"/>
        </w:rPr>
        <w:t xml:space="preserve"> operation with </w:t>
      </w:r>
      <w:r w:rsidR="00E2685F">
        <w:rPr>
          <w:rFonts w:hint="eastAsia"/>
          <w:lang w:val="en-US" w:eastAsia="ko-KR"/>
        </w:rPr>
        <w:t>threshold for split bearer</w:t>
      </w:r>
      <w:r w:rsidR="006043F2">
        <w:rPr>
          <w:rFonts w:hint="eastAsia"/>
          <w:lang w:val="en-US" w:eastAsia="ko-KR"/>
        </w:rPr>
        <w:t xml:space="preserve"> and </w:t>
      </w:r>
      <w:r w:rsidR="00840A73">
        <w:rPr>
          <w:rFonts w:hint="eastAsia"/>
          <w:lang w:val="en-US" w:eastAsia="ko-KR"/>
        </w:rPr>
        <w:t>proposed:</w:t>
      </w:r>
    </w:p>
    <w:p w:rsidR="002C0421" w:rsidRPr="00CD44A5" w:rsidRDefault="002C0421" w:rsidP="002C0421">
      <w:pPr>
        <w:rPr>
          <w:b/>
          <w:lang w:eastAsia="ko-KR"/>
        </w:rPr>
      </w:pPr>
      <w:r w:rsidRPr="00CD44A5">
        <w:rPr>
          <w:rFonts w:hint="eastAsia"/>
          <w:b/>
          <w:lang w:eastAsia="ko-KR"/>
        </w:rPr>
        <w:t xml:space="preserve">Proposal 1: </w:t>
      </w:r>
      <w:r w:rsidRPr="002C0421">
        <w:rPr>
          <w:rFonts w:hint="eastAsia"/>
          <w:lang w:eastAsia="ko-KR"/>
        </w:rPr>
        <w:t>In Rel-13, when the amount of PDCP data of a split bearer is less than a threshold, PDCP data of the split bearer shall be transmitted only to the eNB to which the amount of PDCP data is reported.</w:t>
      </w:r>
    </w:p>
    <w:p w:rsidR="002C0421" w:rsidRPr="002C0421" w:rsidRDefault="002C0421" w:rsidP="002C0421">
      <w:pPr>
        <w:rPr>
          <w:lang w:eastAsia="ko-KR"/>
        </w:rPr>
      </w:pPr>
      <w:r w:rsidRPr="00CD44A5">
        <w:rPr>
          <w:rFonts w:hint="eastAsia"/>
          <w:b/>
          <w:lang w:eastAsia="ko-KR"/>
        </w:rPr>
        <w:t xml:space="preserve">Proposal 2: </w:t>
      </w:r>
      <w:bookmarkStart w:id="0" w:name="_GoBack"/>
      <w:r w:rsidRPr="00AF466E">
        <w:rPr>
          <w:rFonts w:hint="eastAsia"/>
          <w:lang w:eastAsia="ko-KR"/>
        </w:rPr>
        <w:t xml:space="preserve">In </w:t>
      </w:r>
      <w:bookmarkEnd w:id="0"/>
      <w:r w:rsidRPr="002C0421">
        <w:rPr>
          <w:rFonts w:hint="eastAsia"/>
          <w:lang w:eastAsia="ko-KR"/>
        </w:rPr>
        <w:t>Rel-13, when the amount of PDCP data of a split bearer is more than a threshold, PDCP data of the split bearer can be transmitted to any eNB regardless of from which eNB the uplink grant is received .</w:t>
      </w:r>
    </w:p>
    <w:p w:rsidR="00D3099A" w:rsidRPr="002C0421" w:rsidRDefault="00D3099A" w:rsidP="00161D40">
      <w:pPr>
        <w:rPr>
          <w:b/>
          <w:lang w:eastAsia="ko-KR"/>
        </w:rPr>
      </w:pPr>
    </w:p>
    <w:p w:rsidR="002503B8" w:rsidRDefault="00512BB4" w:rsidP="002503B8">
      <w:pPr>
        <w:pStyle w:val="Heading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DB1DFF" w:rsidRPr="002D6D92" w:rsidRDefault="002503B8" w:rsidP="00CE4949">
      <w:pPr>
        <w:rPr>
          <w:lang w:val="en-US" w:eastAsia="ko-KR"/>
        </w:rPr>
      </w:pPr>
      <w:r w:rsidRPr="00EB628E">
        <w:rPr>
          <w:rFonts w:hint="eastAsia"/>
          <w:lang w:val="en-US" w:eastAsia="ko-KR"/>
        </w:rPr>
        <w:t xml:space="preserve">[1] </w:t>
      </w:r>
      <w:hyperlink r:id="rId8" w:history="1">
        <w:r w:rsidR="00055442" w:rsidRPr="009D51A3">
          <w:rPr>
            <w:rStyle w:val="Hyperlink"/>
          </w:rPr>
          <w:t>RP-150490</w:t>
        </w:r>
      </w:hyperlink>
      <w:r w:rsidR="00055442">
        <w:rPr>
          <w:rFonts w:hint="eastAsia"/>
          <w:lang w:eastAsia="ko-KR"/>
        </w:rPr>
        <w:t xml:space="preserve">, </w:t>
      </w:r>
      <w:r w:rsidR="00055442" w:rsidRPr="00055442">
        <w:rPr>
          <w:lang w:eastAsia="ko-KR"/>
        </w:rPr>
        <w:t>Dual Connectivity enhancements for LTE</w:t>
      </w:r>
    </w:p>
    <w:sectPr w:rsidR="00DB1DFF" w:rsidRPr="002D6D92">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CB7" w:rsidRDefault="005C7CB7">
      <w:pPr>
        <w:spacing w:after="0"/>
      </w:pPr>
      <w:r>
        <w:separator/>
      </w:r>
    </w:p>
  </w:endnote>
  <w:endnote w:type="continuationSeparator" w:id="0">
    <w:p w:rsidR="005C7CB7" w:rsidRDefault="005C7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10512" w:rsidRDefault="00AF46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F466E">
      <w:rPr>
        <w:rStyle w:val="PageNumber"/>
      </w:rPr>
      <w:t>2</w:t>
    </w:r>
    <w:r>
      <w:rPr>
        <w:rStyle w:val="PageNumber"/>
      </w:rPr>
      <w:fldChar w:fldCharType="end"/>
    </w:r>
  </w:p>
  <w:p w:rsidR="00210512" w:rsidRDefault="00AF466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CB7" w:rsidRDefault="005C7CB7">
      <w:pPr>
        <w:spacing w:after="0"/>
      </w:pPr>
      <w:r>
        <w:separator/>
      </w:r>
    </w:p>
  </w:footnote>
  <w:footnote w:type="continuationSeparator" w:id="0">
    <w:p w:rsidR="005C7CB7" w:rsidRDefault="005C7CB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Batang"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C08D7"/>
    <w:multiLevelType w:val="hybridMultilevel"/>
    <w:tmpl w:val="13F4E68C"/>
    <w:lvl w:ilvl="0" w:tplc="A79C9E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63913"/>
    <w:multiLevelType w:val="hybridMultilevel"/>
    <w:tmpl w:val="854EA93A"/>
    <w:lvl w:ilvl="0" w:tplc="D6F643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F7688F"/>
    <w:multiLevelType w:val="hybridMultilevel"/>
    <w:tmpl w:val="04B00C04"/>
    <w:lvl w:ilvl="0" w:tplc="2CD0AD2A">
      <w:start w:val="1"/>
      <w:numFmt w:val="bullet"/>
      <w:lvlText w:val="-"/>
      <w:lvlJc w:val="left"/>
      <w:pPr>
        <w:ind w:left="760" w:hanging="360"/>
      </w:pPr>
      <w:rPr>
        <w:rFonts w:ascii="Times New Roman" w:eastAsia="Batang" w:hAnsi="Times New Roman" w:cs="Times New Roman" w:hint="default"/>
      </w:rPr>
    </w:lvl>
    <w:lvl w:ilvl="1" w:tplc="3BD4A296">
      <w:start w:val="5"/>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24E059D"/>
    <w:multiLevelType w:val="hybridMultilevel"/>
    <w:tmpl w:val="779862E8"/>
    <w:lvl w:ilvl="0" w:tplc="2CD0AD2A">
      <w:start w:val="1"/>
      <w:numFmt w:val="bullet"/>
      <w:lvlText w:val="-"/>
      <w:lvlJc w:val="left"/>
      <w:pPr>
        <w:ind w:left="760" w:hanging="360"/>
      </w:pPr>
      <w:rPr>
        <w:rFonts w:ascii="Times New Roman" w:eastAsia="Batang" w:hAnsi="Times New Roman" w:cs="Times New Roman" w:hint="default"/>
      </w:rPr>
    </w:lvl>
    <w:lvl w:ilvl="1" w:tplc="0602ED74">
      <w:start w:val="1"/>
      <w:numFmt w:val="bullet"/>
      <w:lvlText w:val="-"/>
      <w:lvlJc w:val="left"/>
      <w:pPr>
        <w:ind w:left="1200" w:hanging="400"/>
      </w:pPr>
      <w:rPr>
        <w:rFonts w:ascii="Times New Roman" w:eastAsia="Batang"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6E4E8A"/>
    <w:multiLevelType w:val="hybridMultilevel"/>
    <w:tmpl w:val="B21EC57E"/>
    <w:lvl w:ilvl="0" w:tplc="28EA1A1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D557B01"/>
    <w:multiLevelType w:val="hybridMultilevel"/>
    <w:tmpl w:val="949A5B8E"/>
    <w:lvl w:ilvl="0" w:tplc="0FB4B7BE">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42264F"/>
    <w:multiLevelType w:val="hybridMultilevel"/>
    <w:tmpl w:val="73BA2040"/>
    <w:lvl w:ilvl="0" w:tplc="5552A86A">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9917E2C"/>
    <w:multiLevelType w:val="hybridMultilevel"/>
    <w:tmpl w:val="33A0E21E"/>
    <w:lvl w:ilvl="0" w:tplc="5BE25C24">
      <w:start w:val="5"/>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11"/>
  </w:num>
  <w:num w:numId="5">
    <w:abstractNumId w:val="4"/>
  </w:num>
  <w:num w:numId="6">
    <w:abstractNumId w:val="2"/>
  </w:num>
  <w:num w:numId="7">
    <w:abstractNumId w:val="1"/>
  </w:num>
  <w:num w:numId="8">
    <w:abstractNumId w:val="8"/>
  </w:num>
  <w:num w:numId="9">
    <w:abstractNumId w:val="13"/>
  </w:num>
  <w:num w:numId="10">
    <w:abstractNumId w:val="3"/>
  </w:num>
  <w:num w:numId="11">
    <w:abstractNumId w:val="9"/>
  </w:num>
  <w:num w:numId="12">
    <w:abstractNumId w:val="10"/>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6AF1"/>
    <w:rsid w:val="00007CA9"/>
    <w:rsid w:val="00021997"/>
    <w:rsid w:val="000243C8"/>
    <w:rsid w:val="00030976"/>
    <w:rsid w:val="000316B9"/>
    <w:rsid w:val="00031ADF"/>
    <w:rsid w:val="00037218"/>
    <w:rsid w:val="000412FF"/>
    <w:rsid w:val="00045BF6"/>
    <w:rsid w:val="00045D88"/>
    <w:rsid w:val="00051638"/>
    <w:rsid w:val="00055442"/>
    <w:rsid w:val="00057949"/>
    <w:rsid w:val="00060A94"/>
    <w:rsid w:val="000630F2"/>
    <w:rsid w:val="00063FE5"/>
    <w:rsid w:val="0006430A"/>
    <w:rsid w:val="000669F9"/>
    <w:rsid w:val="00072C18"/>
    <w:rsid w:val="00074D8A"/>
    <w:rsid w:val="000778EC"/>
    <w:rsid w:val="00084C86"/>
    <w:rsid w:val="0009085A"/>
    <w:rsid w:val="00092DA6"/>
    <w:rsid w:val="00095D2D"/>
    <w:rsid w:val="00095EA2"/>
    <w:rsid w:val="00096373"/>
    <w:rsid w:val="0009668A"/>
    <w:rsid w:val="000A36BE"/>
    <w:rsid w:val="000A6EB4"/>
    <w:rsid w:val="000B1973"/>
    <w:rsid w:val="000B3623"/>
    <w:rsid w:val="000B44CB"/>
    <w:rsid w:val="000B51AA"/>
    <w:rsid w:val="000B54AD"/>
    <w:rsid w:val="000B5F36"/>
    <w:rsid w:val="000C1F3E"/>
    <w:rsid w:val="000C57B2"/>
    <w:rsid w:val="000C5B97"/>
    <w:rsid w:val="000C6778"/>
    <w:rsid w:val="000D5C2E"/>
    <w:rsid w:val="000F5BAB"/>
    <w:rsid w:val="001005AB"/>
    <w:rsid w:val="00102D90"/>
    <w:rsid w:val="00107346"/>
    <w:rsid w:val="001141D6"/>
    <w:rsid w:val="00114BE0"/>
    <w:rsid w:val="0011625A"/>
    <w:rsid w:val="00117E42"/>
    <w:rsid w:val="00123651"/>
    <w:rsid w:val="0012675F"/>
    <w:rsid w:val="00132367"/>
    <w:rsid w:val="001325E5"/>
    <w:rsid w:val="001346A6"/>
    <w:rsid w:val="00134BF2"/>
    <w:rsid w:val="0013687D"/>
    <w:rsid w:val="00140581"/>
    <w:rsid w:val="00142D42"/>
    <w:rsid w:val="0014504D"/>
    <w:rsid w:val="00145768"/>
    <w:rsid w:val="0014633D"/>
    <w:rsid w:val="00146C39"/>
    <w:rsid w:val="00147318"/>
    <w:rsid w:val="00155035"/>
    <w:rsid w:val="00156BDE"/>
    <w:rsid w:val="0016000F"/>
    <w:rsid w:val="00161D40"/>
    <w:rsid w:val="001756F3"/>
    <w:rsid w:val="00175B5E"/>
    <w:rsid w:val="00180176"/>
    <w:rsid w:val="00181233"/>
    <w:rsid w:val="00182B03"/>
    <w:rsid w:val="00183E91"/>
    <w:rsid w:val="00185AA5"/>
    <w:rsid w:val="00185F32"/>
    <w:rsid w:val="00190BB8"/>
    <w:rsid w:val="00194F2E"/>
    <w:rsid w:val="00196AEC"/>
    <w:rsid w:val="0019714D"/>
    <w:rsid w:val="001A1173"/>
    <w:rsid w:val="001A34EC"/>
    <w:rsid w:val="001A3837"/>
    <w:rsid w:val="001B24D4"/>
    <w:rsid w:val="001B2F15"/>
    <w:rsid w:val="001B4C03"/>
    <w:rsid w:val="001B6C90"/>
    <w:rsid w:val="001C0D2C"/>
    <w:rsid w:val="001C5B1B"/>
    <w:rsid w:val="001D2266"/>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3804"/>
    <w:rsid w:val="002143BA"/>
    <w:rsid w:val="00215190"/>
    <w:rsid w:val="00215D97"/>
    <w:rsid w:val="002201E3"/>
    <w:rsid w:val="00224CA2"/>
    <w:rsid w:val="002275B3"/>
    <w:rsid w:val="00233DC1"/>
    <w:rsid w:val="002370FA"/>
    <w:rsid w:val="00240EF2"/>
    <w:rsid w:val="002422AF"/>
    <w:rsid w:val="00243682"/>
    <w:rsid w:val="00245852"/>
    <w:rsid w:val="00247F45"/>
    <w:rsid w:val="002503B8"/>
    <w:rsid w:val="002536D3"/>
    <w:rsid w:val="00271947"/>
    <w:rsid w:val="00271AB9"/>
    <w:rsid w:val="002761EF"/>
    <w:rsid w:val="002775FD"/>
    <w:rsid w:val="002827F5"/>
    <w:rsid w:val="00283535"/>
    <w:rsid w:val="00284BF6"/>
    <w:rsid w:val="002853D1"/>
    <w:rsid w:val="00286E84"/>
    <w:rsid w:val="00291981"/>
    <w:rsid w:val="002933CF"/>
    <w:rsid w:val="00293AE9"/>
    <w:rsid w:val="0029685D"/>
    <w:rsid w:val="00297C52"/>
    <w:rsid w:val="002A0548"/>
    <w:rsid w:val="002A5CA9"/>
    <w:rsid w:val="002B72EC"/>
    <w:rsid w:val="002C0421"/>
    <w:rsid w:val="002D195F"/>
    <w:rsid w:val="002D2D94"/>
    <w:rsid w:val="002D50D2"/>
    <w:rsid w:val="002D6D92"/>
    <w:rsid w:val="002E2163"/>
    <w:rsid w:val="002E7527"/>
    <w:rsid w:val="002F13C9"/>
    <w:rsid w:val="00300787"/>
    <w:rsid w:val="00300EB2"/>
    <w:rsid w:val="0031050B"/>
    <w:rsid w:val="00310647"/>
    <w:rsid w:val="00314785"/>
    <w:rsid w:val="0031582A"/>
    <w:rsid w:val="00321397"/>
    <w:rsid w:val="0032315B"/>
    <w:rsid w:val="00326CA0"/>
    <w:rsid w:val="003328B1"/>
    <w:rsid w:val="003422E9"/>
    <w:rsid w:val="00342405"/>
    <w:rsid w:val="00343C8F"/>
    <w:rsid w:val="00352645"/>
    <w:rsid w:val="00361B65"/>
    <w:rsid w:val="00361E2C"/>
    <w:rsid w:val="0036732C"/>
    <w:rsid w:val="003703F6"/>
    <w:rsid w:val="003765F8"/>
    <w:rsid w:val="00383586"/>
    <w:rsid w:val="00383F98"/>
    <w:rsid w:val="00393F35"/>
    <w:rsid w:val="003A1EDE"/>
    <w:rsid w:val="003A2B29"/>
    <w:rsid w:val="003A75D1"/>
    <w:rsid w:val="003B3FCE"/>
    <w:rsid w:val="003B511C"/>
    <w:rsid w:val="003C132F"/>
    <w:rsid w:val="003C4BB8"/>
    <w:rsid w:val="003C5412"/>
    <w:rsid w:val="003D2CF1"/>
    <w:rsid w:val="003D652D"/>
    <w:rsid w:val="003E6F11"/>
    <w:rsid w:val="003E763F"/>
    <w:rsid w:val="003F1428"/>
    <w:rsid w:val="003F4C71"/>
    <w:rsid w:val="003F6563"/>
    <w:rsid w:val="003F6BAB"/>
    <w:rsid w:val="003F79BA"/>
    <w:rsid w:val="004026CF"/>
    <w:rsid w:val="00404342"/>
    <w:rsid w:val="00404B0B"/>
    <w:rsid w:val="00416CEB"/>
    <w:rsid w:val="00421BD2"/>
    <w:rsid w:val="00424049"/>
    <w:rsid w:val="004252CC"/>
    <w:rsid w:val="004252D0"/>
    <w:rsid w:val="004273D7"/>
    <w:rsid w:val="00440EE6"/>
    <w:rsid w:val="0044377D"/>
    <w:rsid w:val="00443A0F"/>
    <w:rsid w:val="004449B2"/>
    <w:rsid w:val="00444BC1"/>
    <w:rsid w:val="00455B54"/>
    <w:rsid w:val="00456982"/>
    <w:rsid w:val="00457F85"/>
    <w:rsid w:val="004619D1"/>
    <w:rsid w:val="0046452E"/>
    <w:rsid w:val="00464CBC"/>
    <w:rsid w:val="00465A8A"/>
    <w:rsid w:val="00466274"/>
    <w:rsid w:val="00472967"/>
    <w:rsid w:val="00472C7A"/>
    <w:rsid w:val="00474A3C"/>
    <w:rsid w:val="00477142"/>
    <w:rsid w:val="0048005E"/>
    <w:rsid w:val="004819E5"/>
    <w:rsid w:val="004848EB"/>
    <w:rsid w:val="004871B0"/>
    <w:rsid w:val="0049297A"/>
    <w:rsid w:val="00493D0C"/>
    <w:rsid w:val="00493D24"/>
    <w:rsid w:val="00494320"/>
    <w:rsid w:val="004951C6"/>
    <w:rsid w:val="00496FF8"/>
    <w:rsid w:val="004A0A54"/>
    <w:rsid w:val="004A29BE"/>
    <w:rsid w:val="004B2C70"/>
    <w:rsid w:val="004B2CCE"/>
    <w:rsid w:val="004B568B"/>
    <w:rsid w:val="004B7AAA"/>
    <w:rsid w:val="004C1468"/>
    <w:rsid w:val="004C2BF4"/>
    <w:rsid w:val="004C5DBA"/>
    <w:rsid w:val="004D2852"/>
    <w:rsid w:val="004D3CE9"/>
    <w:rsid w:val="004E1CE6"/>
    <w:rsid w:val="004E33C8"/>
    <w:rsid w:val="004E3694"/>
    <w:rsid w:val="004E4546"/>
    <w:rsid w:val="004E6E56"/>
    <w:rsid w:val="004E704B"/>
    <w:rsid w:val="004F1C43"/>
    <w:rsid w:val="004F1E51"/>
    <w:rsid w:val="004F2F5C"/>
    <w:rsid w:val="004F5DC6"/>
    <w:rsid w:val="00500780"/>
    <w:rsid w:val="00504C5C"/>
    <w:rsid w:val="0050669A"/>
    <w:rsid w:val="0051116A"/>
    <w:rsid w:val="00512BB4"/>
    <w:rsid w:val="00513033"/>
    <w:rsid w:val="00513578"/>
    <w:rsid w:val="005229F4"/>
    <w:rsid w:val="00527842"/>
    <w:rsid w:val="0053010F"/>
    <w:rsid w:val="00530463"/>
    <w:rsid w:val="0053213C"/>
    <w:rsid w:val="0053228F"/>
    <w:rsid w:val="00534BE8"/>
    <w:rsid w:val="005353DB"/>
    <w:rsid w:val="005358A4"/>
    <w:rsid w:val="00537315"/>
    <w:rsid w:val="00540089"/>
    <w:rsid w:val="00542CC2"/>
    <w:rsid w:val="005509EB"/>
    <w:rsid w:val="0055192A"/>
    <w:rsid w:val="00551ACD"/>
    <w:rsid w:val="00557D0F"/>
    <w:rsid w:val="005701A9"/>
    <w:rsid w:val="00573A47"/>
    <w:rsid w:val="005827CC"/>
    <w:rsid w:val="00582BFF"/>
    <w:rsid w:val="00585441"/>
    <w:rsid w:val="0059003D"/>
    <w:rsid w:val="005915D7"/>
    <w:rsid w:val="00593CFD"/>
    <w:rsid w:val="00594FD9"/>
    <w:rsid w:val="00596B55"/>
    <w:rsid w:val="00597E69"/>
    <w:rsid w:val="005A089D"/>
    <w:rsid w:val="005A3B41"/>
    <w:rsid w:val="005A5ED1"/>
    <w:rsid w:val="005A6539"/>
    <w:rsid w:val="005A6FD5"/>
    <w:rsid w:val="005B161B"/>
    <w:rsid w:val="005B1E63"/>
    <w:rsid w:val="005B35BC"/>
    <w:rsid w:val="005B42A7"/>
    <w:rsid w:val="005B5614"/>
    <w:rsid w:val="005C3160"/>
    <w:rsid w:val="005C32A4"/>
    <w:rsid w:val="005C491F"/>
    <w:rsid w:val="005C4F97"/>
    <w:rsid w:val="005C6F6A"/>
    <w:rsid w:val="005C7CB7"/>
    <w:rsid w:val="005D0053"/>
    <w:rsid w:val="005D1579"/>
    <w:rsid w:val="005D2904"/>
    <w:rsid w:val="005D3F68"/>
    <w:rsid w:val="005D4157"/>
    <w:rsid w:val="005D746D"/>
    <w:rsid w:val="005E008C"/>
    <w:rsid w:val="005E3A7C"/>
    <w:rsid w:val="005F502F"/>
    <w:rsid w:val="005F5F74"/>
    <w:rsid w:val="006040FC"/>
    <w:rsid w:val="006043F2"/>
    <w:rsid w:val="0060614B"/>
    <w:rsid w:val="00616F62"/>
    <w:rsid w:val="00617AA3"/>
    <w:rsid w:val="006200E9"/>
    <w:rsid w:val="00622D7C"/>
    <w:rsid w:val="006252B4"/>
    <w:rsid w:val="006313ED"/>
    <w:rsid w:val="0063658E"/>
    <w:rsid w:val="006407FA"/>
    <w:rsid w:val="006447A0"/>
    <w:rsid w:val="00644FB9"/>
    <w:rsid w:val="00647DCD"/>
    <w:rsid w:val="00653062"/>
    <w:rsid w:val="00655866"/>
    <w:rsid w:val="00664E71"/>
    <w:rsid w:val="00667461"/>
    <w:rsid w:val="00670950"/>
    <w:rsid w:val="00670BA9"/>
    <w:rsid w:val="0067242F"/>
    <w:rsid w:val="006766AE"/>
    <w:rsid w:val="00676A6C"/>
    <w:rsid w:val="00687C11"/>
    <w:rsid w:val="00690CF7"/>
    <w:rsid w:val="00691D55"/>
    <w:rsid w:val="00693AAD"/>
    <w:rsid w:val="0069552E"/>
    <w:rsid w:val="00695CBF"/>
    <w:rsid w:val="00697558"/>
    <w:rsid w:val="00697C97"/>
    <w:rsid w:val="006A6716"/>
    <w:rsid w:val="006B0F44"/>
    <w:rsid w:val="006B14DF"/>
    <w:rsid w:val="006B5BBC"/>
    <w:rsid w:val="006B5CBF"/>
    <w:rsid w:val="006B7B6C"/>
    <w:rsid w:val="006C106D"/>
    <w:rsid w:val="006C1979"/>
    <w:rsid w:val="006C462D"/>
    <w:rsid w:val="006C72A8"/>
    <w:rsid w:val="006D0B87"/>
    <w:rsid w:val="006D1949"/>
    <w:rsid w:val="006E4E45"/>
    <w:rsid w:val="006E5E84"/>
    <w:rsid w:val="006F149C"/>
    <w:rsid w:val="006F329C"/>
    <w:rsid w:val="006F392E"/>
    <w:rsid w:val="006F3CB7"/>
    <w:rsid w:val="006F5D81"/>
    <w:rsid w:val="007022BD"/>
    <w:rsid w:val="00705324"/>
    <w:rsid w:val="00705518"/>
    <w:rsid w:val="00707163"/>
    <w:rsid w:val="00715177"/>
    <w:rsid w:val="00716ED3"/>
    <w:rsid w:val="00731DD6"/>
    <w:rsid w:val="00734B1E"/>
    <w:rsid w:val="00735493"/>
    <w:rsid w:val="00735C24"/>
    <w:rsid w:val="00735D56"/>
    <w:rsid w:val="00736C05"/>
    <w:rsid w:val="00741346"/>
    <w:rsid w:val="00744A34"/>
    <w:rsid w:val="00746922"/>
    <w:rsid w:val="007507B1"/>
    <w:rsid w:val="00752256"/>
    <w:rsid w:val="00752B4E"/>
    <w:rsid w:val="0075549C"/>
    <w:rsid w:val="00763735"/>
    <w:rsid w:val="00767785"/>
    <w:rsid w:val="00776803"/>
    <w:rsid w:val="00776B42"/>
    <w:rsid w:val="007821D7"/>
    <w:rsid w:val="00782BF6"/>
    <w:rsid w:val="007860E7"/>
    <w:rsid w:val="00790415"/>
    <w:rsid w:val="007948DD"/>
    <w:rsid w:val="007A012C"/>
    <w:rsid w:val="007A0698"/>
    <w:rsid w:val="007A159C"/>
    <w:rsid w:val="007A4E36"/>
    <w:rsid w:val="007A617E"/>
    <w:rsid w:val="007A7E6B"/>
    <w:rsid w:val="007B15AD"/>
    <w:rsid w:val="007B3B10"/>
    <w:rsid w:val="007C2450"/>
    <w:rsid w:val="007C4291"/>
    <w:rsid w:val="007C5422"/>
    <w:rsid w:val="007D100C"/>
    <w:rsid w:val="007D3930"/>
    <w:rsid w:val="007E262F"/>
    <w:rsid w:val="007E4FEF"/>
    <w:rsid w:val="007F1388"/>
    <w:rsid w:val="007F162A"/>
    <w:rsid w:val="007F2325"/>
    <w:rsid w:val="007F3D1D"/>
    <w:rsid w:val="007F44CB"/>
    <w:rsid w:val="007F4CAD"/>
    <w:rsid w:val="007F6BFA"/>
    <w:rsid w:val="007F6C0F"/>
    <w:rsid w:val="008057A0"/>
    <w:rsid w:val="008107B5"/>
    <w:rsid w:val="00813800"/>
    <w:rsid w:val="008207DB"/>
    <w:rsid w:val="008217FD"/>
    <w:rsid w:val="00824C73"/>
    <w:rsid w:val="00826FD5"/>
    <w:rsid w:val="008353C5"/>
    <w:rsid w:val="0084041C"/>
    <w:rsid w:val="00840A73"/>
    <w:rsid w:val="00845467"/>
    <w:rsid w:val="00847F3A"/>
    <w:rsid w:val="00850946"/>
    <w:rsid w:val="00855D7B"/>
    <w:rsid w:val="00867567"/>
    <w:rsid w:val="0087262A"/>
    <w:rsid w:val="008772A0"/>
    <w:rsid w:val="00880BBF"/>
    <w:rsid w:val="008815CC"/>
    <w:rsid w:val="008824DB"/>
    <w:rsid w:val="00887342"/>
    <w:rsid w:val="0088782F"/>
    <w:rsid w:val="00890494"/>
    <w:rsid w:val="00893805"/>
    <w:rsid w:val="00897BE3"/>
    <w:rsid w:val="008A3F81"/>
    <w:rsid w:val="008A4029"/>
    <w:rsid w:val="008A60E2"/>
    <w:rsid w:val="008A7C8A"/>
    <w:rsid w:val="008B45DD"/>
    <w:rsid w:val="008C0A37"/>
    <w:rsid w:val="008C31DB"/>
    <w:rsid w:val="008C3759"/>
    <w:rsid w:val="008C4521"/>
    <w:rsid w:val="008C4E7A"/>
    <w:rsid w:val="008C570A"/>
    <w:rsid w:val="008C6439"/>
    <w:rsid w:val="008C6DB1"/>
    <w:rsid w:val="008C715E"/>
    <w:rsid w:val="008D24A3"/>
    <w:rsid w:val="008D5B7C"/>
    <w:rsid w:val="008D6839"/>
    <w:rsid w:val="008F0889"/>
    <w:rsid w:val="009010D1"/>
    <w:rsid w:val="00915DF5"/>
    <w:rsid w:val="00916589"/>
    <w:rsid w:val="00923CEB"/>
    <w:rsid w:val="0092683D"/>
    <w:rsid w:val="00927C62"/>
    <w:rsid w:val="00930F09"/>
    <w:rsid w:val="00934401"/>
    <w:rsid w:val="0093543F"/>
    <w:rsid w:val="009418B7"/>
    <w:rsid w:val="0094204D"/>
    <w:rsid w:val="00942E94"/>
    <w:rsid w:val="00951844"/>
    <w:rsid w:val="00953891"/>
    <w:rsid w:val="00953F2E"/>
    <w:rsid w:val="009565A0"/>
    <w:rsid w:val="00961DF3"/>
    <w:rsid w:val="00963ACC"/>
    <w:rsid w:val="00964482"/>
    <w:rsid w:val="00965FC1"/>
    <w:rsid w:val="00966636"/>
    <w:rsid w:val="00975589"/>
    <w:rsid w:val="00975CE8"/>
    <w:rsid w:val="00980786"/>
    <w:rsid w:val="0098656A"/>
    <w:rsid w:val="00987671"/>
    <w:rsid w:val="009924BE"/>
    <w:rsid w:val="00992696"/>
    <w:rsid w:val="00992CE4"/>
    <w:rsid w:val="0099452A"/>
    <w:rsid w:val="00997654"/>
    <w:rsid w:val="009A13E0"/>
    <w:rsid w:val="009A1BC5"/>
    <w:rsid w:val="009B0A28"/>
    <w:rsid w:val="009B13D8"/>
    <w:rsid w:val="009B1883"/>
    <w:rsid w:val="009B3659"/>
    <w:rsid w:val="009B6E92"/>
    <w:rsid w:val="009B7AC5"/>
    <w:rsid w:val="009C37FA"/>
    <w:rsid w:val="009D1A6B"/>
    <w:rsid w:val="009D39F4"/>
    <w:rsid w:val="009D7106"/>
    <w:rsid w:val="009E073B"/>
    <w:rsid w:val="009E4DC6"/>
    <w:rsid w:val="009E740F"/>
    <w:rsid w:val="009F09A0"/>
    <w:rsid w:val="009F372A"/>
    <w:rsid w:val="009F3EAC"/>
    <w:rsid w:val="009F7334"/>
    <w:rsid w:val="00A0059D"/>
    <w:rsid w:val="00A037B5"/>
    <w:rsid w:val="00A03F7A"/>
    <w:rsid w:val="00A049F8"/>
    <w:rsid w:val="00A060D3"/>
    <w:rsid w:val="00A0649A"/>
    <w:rsid w:val="00A06EC6"/>
    <w:rsid w:val="00A07F76"/>
    <w:rsid w:val="00A15D81"/>
    <w:rsid w:val="00A17134"/>
    <w:rsid w:val="00A1741A"/>
    <w:rsid w:val="00A3386A"/>
    <w:rsid w:val="00A4048A"/>
    <w:rsid w:val="00A471D3"/>
    <w:rsid w:val="00A510C2"/>
    <w:rsid w:val="00A51335"/>
    <w:rsid w:val="00A57B43"/>
    <w:rsid w:val="00A605A5"/>
    <w:rsid w:val="00A60D05"/>
    <w:rsid w:val="00A6279B"/>
    <w:rsid w:val="00A6302C"/>
    <w:rsid w:val="00A65480"/>
    <w:rsid w:val="00A711BC"/>
    <w:rsid w:val="00A75980"/>
    <w:rsid w:val="00A75F2B"/>
    <w:rsid w:val="00A764BE"/>
    <w:rsid w:val="00A81DB7"/>
    <w:rsid w:val="00A83D79"/>
    <w:rsid w:val="00A84887"/>
    <w:rsid w:val="00A85BF2"/>
    <w:rsid w:val="00A92239"/>
    <w:rsid w:val="00A92D10"/>
    <w:rsid w:val="00A92FB4"/>
    <w:rsid w:val="00A94826"/>
    <w:rsid w:val="00A961DA"/>
    <w:rsid w:val="00A962EE"/>
    <w:rsid w:val="00A97F96"/>
    <w:rsid w:val="00AA5B6F"/>
    <w:rsid w:val="00AA5B9B"/>
    <w:rsid w:val="00AB22F6"/>
    <w:rsid w:val="00AB233E"/>
    <w:rsid w:val="00AB7CA0"/>
    <w:rsid w:val="00AC1F71"/>
    <w:rsid w:val="00AC3E4E"/>
    <w:rsid w:val="00AC401E"/>
    <w:rsid w:val="00AC4BFE"/>
    <w:rsid w:val="00AD1DCE"/>
    <w:rsid w:val="00AD2EB1"/>
    <w:rsid w:val="00AD3DCA"/>
    <w:rsid w:val="00AE1E36"/>
    <w:rsid w:val="00AE4F47"/>
    <w:rsid w:val="00AF282A"/>
    <w:rsid w:val="00AF466E"/>
    <w:rsid w:val="00AF4FC5"/>
    <w:rsid w:val="00AF73E7"/>
    <w:rsid w:val="00B01104"/>
    <w:rsid w:val="00B03278"/>
    <w:rsid w:val="00B10169"/>
    <w:rsid w:val="00B109A8"/>
    <w:rsid w:val="00B10A91"/>
    <w:rsid w:val="00B1212D"/>
    <w:rsid w:val="00B13312"/>
    <w:rsid w:val="00B21493"/>
    <w:rsid w:val="00B265E3"/>
    <w:rsid w:val="00B272F0"/>
    <w:rsid w:val="00B309AF"/>
    <w:rsid w:val="00B34453"/>
    <w:rsid w:val="00B34761"/>
    <w:rsid w:val="00B40783"/>
    <w:rsid w:val="00B42BF5"/>
    <w:rsid w:val="00B43C74"/>
    <w:rsid w:val="00B44890"/>
    <w:rsid w:val="00B449D9"/>
    <w:rsid w:val="00B57E73"/>
    <w:rsid w:val="00B67016"/>
    <w:rsid w:val="00B670DB"/>
    <w:rsid w:val="00B71FC7"/>
    <w:rsid w:val="00B72D3B"/>
    <w:rsid w:val="00B7741C"/>
    <w:rsid w:val="00B91EB8"/>
    <w:rsid w:val="00B956FD"/>
    <w:rsid w:val="00B960BB"/>
    <w:rsid w:val="00B96FFD"/>
    <w:rsid w:val="00BA0621"/>
    <w:rsid w:val="00BA1BE7"/>
    <w:rsid w:val="00BB0D2D"/>
    <w:rsid w:val="00BC255F"/>
    <w:rsid w:val="00BC3D88"/>
    <w:rsid w:val="00BC695E"/>
    <w:rsid w:val="00BC7282"/>
    <w:rsid w:val="00BC7F4C"/>
    <w:rsid w:val="00BD0ED1"/>
    <w:rsid w:val="00BD3F54"/>
    <w:rsid w:val="00BD60E1"/>
    <w:rsid w:val="00BD6581"/>
    <w:rsid w:val="00BD7407"/>
    <w:rsid w:val="00BE05F0"/>
    <w:rsid w:val="00BE0984"/>
    <w:rsid w:val="00BE191A"/>
    <w:rsid w:val="00BE2B8C"/>
    <w:rsid w:val="00BE3C51"/>
    <w:rsid w:val="00BE581F"/>
    <w:rsid w:val="00BE6D3D"/>
    <w:rsid w:val="00BF054B"/>
    <w:rsid w:val="00BF25A5"/>
    <w:rsid w:val="00BF649D"/>
    <w:rsid w:val="00C0154B"/>
    <w:rsid w:val="00C0562E"/>
    <w:rsid w:val="00C05FB7"/>
    <w:rsid w:val="00C10FE3"/>
    <w:rsid w:val="00C11206"/>
    <w:rsid w:val="00C13522"/>
    <w:rsid w:val="00C166E6"/>
    <w:rsid w:val="00C17B07"/>
    <w:rsid w:val="00C217B2"/>
    <w:rsid w:val="00C26702"/>
    <w:rsid w:val="00C364C7"/>
    <w:rsid w:val="00C42277"/>
    <w:rsid w:val="00C427F5"/>
    <w:rsid w:val="00C433A8"/>
    <w:rsid w:val="00C4560B"/>
    <w:rsid w:val="00C5035D"/>
    <w:rsid w:val="00C51047"/>
    <w:rsid w:val="00C5258A"/>
    <w:rsid w:val="00C54497"/>
    <w:rsid w:val="00C563DE"/>
    <w:rsid w:val="00C56C8B"/>
    <w:rsid w:val="00C62D17"/>
    <w:rsid w:val="00C665B1"/>
    <w:rsid w:val="00C66E84"/>
    <w:rsid w:val="00C6797F"/>
    <w:rsid w:val="00C70643"/>
    <w:rsid w:val="00C72BF0"/>
    <w:rsid w:val="00C73FA7"/>
    <w:rsid w:val="00C77D35"/>
    <w:rsid w:val="00C803DC"/>
    <w:rsid w:val="00C86467"/>
    <w:rsid w:val="00C86BFD"/>
    <w:rsid w:val="00C94ECB"/>
    <w:rsid w:val="00CA10DF"/>
    <w:rsid w:val="00CA5976"/>
    <w:rsid w:val="00CA7AF5"/>
    <w:rsid w:val="00CB005F"/>
    <w:rsid w:val="00CB2EAE"/>
    <w:rsid w:val="00CB3CE4"/>
    <w:rsid w:val="00CD0EDE"/>
    <w:rsid w:val="00CD1E1F"/>
    <w:rsid w:val="00CD44A5"/>
    <w:rsid w:val="00CE4949"/>
    <w:rsid w:val="00CE57FA"/>
    <w:rsid w:val="00CE597A"/>
    <w:rsid w:val="00CE7E25"/>
    <w:rsid w:val="00CF519D"/>
    <w:rsid w:val="00CF5602"/>
    <w:rsid w:val="00D0135F"/>
    <w:rsid w:val="00D0223A"/>
    <w:rsid w:val="00D07103"/>
    <w:rsid w:val="00D10864"/>
    <w:rsid w:val="00D11003"/>
    <w:rsid w:val="00D12770"/>
    <w:rsid w:val="00D13BF4"/>
    <w:rsid w:val="00D14F34"/>
    <w:rsid w:val="00D1676B"/>
    <w:rsid w:val="00D203ED"/>
    <w:rsid w:val="00D21FB0"/>
    <w:rsid w:val="00D22D7A"/>
    <w:rsid w:val="00D30478"/>
    <w:rsid w:val="00D3099A"/>
    <w:rsid w:val="00D57676"/>
    <w:rsid w:val="00D577CC"/>
    <w:rsid w:val="00D609FC"/>
    <w:rsid w:val="00D6435A"/>
    <w:rsid w:val="00D64AA1"/>
    <w:rsid w:val="00D6713B"/>
    <w:rsid w:val="00D67D63"/>
    <w:rsid w:val="00D762DC"/>
    <w:rsid w:val="00D80F91"/>
    <w:rsid w:val="00D844FB"/>
    <w:rsid w:val="00D84AFD"/>
    <w:rsid w:val="00D8739A"/>
    <w:rsid w:val="00D906B3"/>
    <w:rsid w:val="00D912F7"/>
    <w:rsid w:val="00DA19C4"/>
    <w:rsid w:val="00DA35AD"/>
    <w:rsid w:val="00DA3F67"/>
    <w:rsid w:val="00DA63F9"/>
    <w:rsid w:val="00DB032D"/>
    <w:rsid w:val="00DB1DFF"/>
    <w:rsid w:val="00DB3680"/>
    <w:rsid w:val="00DC470C"/>
    <w:rsid w:val="00DC4B9A"/>
    <w:rsid w:val="00DC73E6"/>
    <w:rsid w:val="00DD496D"/>
    <w:rsid w:val="00DF6B15"/>
    <w:rsid w:val="00DF6FDF"/>
    <w:rsid w:val="00E02A91"/>
    <w:rsid w:val="00E04CA9"/>
    <w:rsid w:val="00E05181"/>
    <w:rsid w:val="00E05939"/>
    <w:rsid w:val="00E05F60"/>
    <w:rsid w:val="00E0632B"/>
    <w:rsid w:val="00E06F6B"/>
    <w:rsid w:val="00E07234"/>
    <w:rsid w:val="00E12A4C"/>
    <w:rsid w:val="00E17353"/>
    <w:rsid w:val="00E20F84"/>
    <w:rsid w:val="00E225A7"/>
    <w:rsid w:val="00E2289A"/>
    <w:rsid w:val="00E23E93"/>
    <w:rsid w:val="00E2685F"/>
    <w:rsid w:val="00E26A5A"/>
    <w:rsid w:val="00E4001B"/>
    <w:rsid w:val="00E411D9"/>
    <w:rsid w:val="00E44A86"/>
    <w:rsid w:val="00E45C0C"/>
    <w:rsid w:val="00E50C6A"/>
    <w:rsid w:val="00E519C1"/>
    <w:rsid w:val="00E54C07"/>
    <w:rsid w:val="00E66AB1"/>
    <w:rsid w:val="00E67A83"/>
    <w:rsid w:val="00E71328"/>
    <w:rsid w:val="00E73B81"/>
    <w:rsid w:val="00E74520"/>
    <w:rsid w:val="00E805FA"/>
    <w:rsid w:val="00E8187E"/>
    <w:rsid w:val="00E81B43"/>
    <w:rsid w:val="00E81E23"/>
    <w:rsid w:val="00E83DD8"/>
    <w:rsid w:val="00E87154"/>
    <w:rsid w:val="00E9538A"/>
    <w:rsid w:val="00E95F2A"/>
    <w:rsid w:val="00EA1FBF"/>
    <w:rsid w:val="00EA45FF"/>
    <w:rsid w:val="00EA76BC"/>
    <w:rsid w:val="00EB0EEF"/>
    <w:rsid w:val="00EB23F4"/>
    <w:rsid w:val="00EC0E86"/>
    <w:rsid w:val="00EC1F51"/>
    <w:rsid w:val="00EC5074"/>
    <w:rsid w:val="00ED04B0"/>
    <w:rsid w:val="00ED1C0D"/>
    <w:rsid w:val="00ED207A"/>
    <w:rsid w:val="00ED68EF"/>
    <w:rsid w:val="00EE043A"/>
    <w:rsid w:val="00EE16A7"/>
    <w:rsid w:val="00EE2926"/>
    <w:rsid w:val="00EE5764"/>
    <w:rsid w:val="00EE6F6B"/>
    <w:rsid w:val="00EE7C0C"/>
    <w:rsid w:val="00EF095C"/>
    <w:rsid w:val="00EF14FD"/>
    <w:rsid w:val="00EF2C88"/>
    <w:rsid w:val="00EF3653"/>
    <w:rsid w:val="00EF3A02"/>
    <w:rsid w:val="00EF51BE"/>
    <w:rsid w:val="00F072A0"/>
    <w:rsid w:val="00F11343"/>
    <w:rsid w:val="00F11D90"/>
    <w:rsid w:val="00F130CF"/>
    <w:rsid w:val="00F133E8"/>
    <w:rsid w:val="00F13476"/>
    <w:rsid w:val="00F136B6"/>
    <w:rsid w:val="00F1695F"/>
    <w:rsid w:val="00F16FB7"/>
    <w:rsid w:val="00F24641"/>
    <w:rsid w:val="00F27BC9"/>
    <w:rsid w:val="00F27CF9"/>
    <w:rsid w:val="00F31A1C"/>
    <w:rsid w:val="00F323D4"/>
    <w:rsid w:val="00F34D9A"/>
    <w:rsid w:val="00F34E0E"/>
    <w:rsid w:val="00F34FB6"/>
    <w:rsid w:val="00F353EE"/>
    <w:rsid w:val="00F411A9"/>
    <w:rsid w:val="00F420F1"/>
    <w:rsid w:val="00F43F04"/>
    <w:rsid w:val="00F470F8"/>
    <w:rsid w:val="00F541E2"/>
    <w:rsid w:val="00F73B43"/>
    <w:rsid w:val="00F742B9"/>
    <w:rsid w:val="00F82D14"/>
    <w:rsid w:val="00F84E2A"/>
    <w:rsid w:val="00F862D2"/>
    <w:rsid w:val="00F87463"/>
    <w:rsid w:val="00F87669"/>
    <w:rsid w:val="00F95C1D"/>
    <w:rsid w:val="00F97C5D"/>
    <w:rsid w:val="00FA1102"/>
    <w:rsid w:val="00FB0183"/>
    <w:rsid w:val="00FB1EE3"/>
    <w:rsid w:val="00FC0715"/>
    <w:rsid w:val="00FD3AE8"/>
    <w:rsid w:val="00FD6CD1"/>
    <w:rsid w:val="00FE3AC1"/>
    <w:rsid w:val="00FE4E63"/>
    <w:rsid w:val="00FE59D1"/>
    <w:rsid w:val="00FE5B6B"/>
    <w:rsid w:val="00FE6A03"/>
    <w:rsid w:val="00FF0509"/>
    <w:rsid w:val="00FF11E6"/>
    <w:rsid w:val="00FF39B3"/>
    <w:rsid w:val="00FF6D09"/>
    <w:rsid w:val="00FF6FEC"/>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AD250AB-822C-412A-A1E2-2D238E1F1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87D"/>
    <w:pPr>
      <w:spacing w:after="180" w:line="240" w:lineRule="auto"/>
      <w:jc w:val="left"/>
    </w:pPr>
    <w:rPr>
      <w:rFonts w:ascii="Times New Roman" w:eastAsia="Batang" w:hAnsi="Times New Roman" w:cs="Times New Roman"/>
      <w:kern w:val="0"/>
      <w:szCs w:val="20"/>
      <w:lang w:val="en-GB" w:eastAsia="en-US"/>
    </w:rPr>
  </w:style>
  <w:style w:type="paragraph" w:styleId="Heading1">
    <w:name w:val="heading 1"/>
    <w:aliases w:val="H1"/>
    <w:next w:val="Normal"/>
    <w:link w:val="Heading1Char"/>
    <w:qFormat/>
    <w:rsid w:val="0013687D"/>
    <w:pPr>
      <w:keepNext/>
      <w:keepLines/>
      <w:pBdr>
        <w:top w:val="single" w:sz="12" w:space="3" w:color="auto"/>
      </w:pBdr>
      <w:spacing w:before="240" w:after="180" w:line="240" w:lineRule="auto"/>
      <w:ind w:left="1134" w:hanging="1134"/>
      <w:jc w:val="left"/>
      <w:outlineLvl w:val="0"/>
    </w:pPr>
    <w:rPr>
      <w:rFonts w:ascii="Arial" w:eastAsia="Batang" w:hAnsi="Arial" w:cs="Times New Roman"/>
      <w:kern w:val="0"/>
      <w:sz w:val="36"/>
      <w:szCs w:val="20"/>
      <w:lang w:val="en-GB" w:eastAsia="en-US"/>
    </w:rPr>
  </w:style>
  <w:style w:type="paragraph" w:styleId="Heading2">
    <w:name w:val="heading 2"/>
    <w:aliases w:val="Head2A,2,H2,h2"/>
    <w:basedOn w:val="Normal"/>
    <w:next w:val="Normal"/>
    <w:link w:val="Heading2Char"/>
    <w:unhideWhenUsed/>
    <w:qFormat/>
    <w:rsid w:val="0013687D"/>
    <w:pPr>
      <w:keepNext/>
      <w:outlineLvl w:val="1"/>
    </w:pPr>
    <w:rPr>
      <w:rFonts w:asciiTheme="majorHAnsi" w:eastAsiaTheme="majorEastAsia" w:hAnsiTheme="majorHAnsi" w:cstheme="majorBidi"/>
    </w:rPr>
  </w:style>
  <w:style w:type="paragraph" w:styleId="Heading3">
    <w:name w:val="heading 3"/>
    <w:aliases w:val="Heading 3 3GPP,Underrubrik2,H3,h3"/>
    <w:basedOn w:val="Heading2"/>
    <w:next w:val="Normal"/>
    <w:link w:val="Heading3Char"/>
    <w:qFormat/>
    <w:rsid w:val="0013687D"/>
    <w:pPr>
      <w:keepLines/>
      <w:spacing w:before="120"/>
      <w:ind w:left="1134" w:hanging="1134"/>
      <w:outlineLvl w:val="2"/>
    </w:pPr>
    <w:rPr>
      <w:rFonts w:ascii="Arial" w:eastAsia="Batang" w:hAnsi="Arial" w:cs="Times New Roman"/>
      <w:sz w:val="28"/>
    </w:rPr>
  </w:style>
  <w:style w:type="paragraph" w:styleId="Heading4">
    <w:name w:val="heading 4"/>
    <w:basedOn w:val="Normal"/>
    <w:next w:val="Normal"/>
    <w:link w:val="Heading4Char"/>
    <w:unhideWhenUsed/>
    <w:qFormat/>
    <w:rsid w:val="00440EE6"/>
    <w:pPr>
      <w:keepNext/>
      <w:ind w:leftChars="400" w:left="400" w:hangingChars="200" w:hanging="2000"/>
      <w:outlineLvl w:val="3"/>
    </w:pPr>
    <w:rPr>
      <w:b/>
      <w:bCs/>
    </w:rPr>
  </w:style>
  <w:style w:type="paragraph" w:styleId="Heading5">
    <w:name w:val="heading 5"/>
    <w:basedOn w:val="Normal"/>
    <w:next w:val="Normal"/>
    <w:link w:val="Heading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3687D"/>
    <w:rPr>
      <w:rFonts w:ascii="Arial" w:eastAsia="Batang" w:hAnsi="Arial" w:cs="Times New Roman"/>
      <w:kern w:val="0"/>
      <w:sz w:val="36"/>
      <w:szCs w:val="20"/>
      <w:lang w:val="en-GB" w:eastAsia="en-US"/>
    </w:rPr>
  </w:style>
  <w:style w:type="character" w:customStyle="1" w:styleId="Heading3Char">
    <w:name w:val="Heading 3 Char"/>
    <w:aliases w:val="Heading 3 3GPP Char,Underrubrik2 Char,H3 Char,h3 Char"/>
    <w:basedOn w:val="DefaultParagraphFont"/>
    <w:link w:val="Heading3"/>
    <w:rsid w:val="0013687D"/>
    <w:rPr>
      <w:rFonts w:ascii="Arial" w:eastAsia="Batang" w:hAnsi="Arial" w:cs="Times New Roman"/>
      <w:kern w:val="0"/>
      <w:sz w:val="28"/>
      <w:szCs w:val="20"/>
      <w:lang w:val="en-GB" w:eastAsia="en-US"/>
    </w:rPr>
  </w:style>
  <w:style w:type="paragraph" w:styleId="Footer">
    <w:name w:val="footer"/>
    <w:basedOn w:val="Header"/>
    <w:link w:val="Footer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FooterChar">
    <w:name w:val="Footer Char"/>
    <w:basedOn w:val="DefaultParagraphFont"/>
    <w:link w:val="Footer"/>
    <w:rsid w:val="0013687D"/>
    <w:rPr>
      <w:rFonts w:ascii="Arial" w:eastAsia="Batang" w:hAnsi="Arial" w:cs="Times New Roman"/>
      <w:b/>
      <w:i/>
      <w:noProof/>
      <w:kern w:val="0"/>
      <w:sz w:val="18"/>
      <w:szCs w:val="20"/>
      <w:lang w:eastAsia="en-US"/>
    </w:rPr>
  </w:style>
  <w:style w:type="character" w:styleId="PageNumber">
    <w:name w:val="page number"/>
    <w:basedOn w:val="DefaultParagraphFont"/>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Heading2Char">
    <w:name w:val="Heading 2 Char"/>
    <w:aliases w:val="Head2A Char,2 Char,H2 Char,h2 Char"/>
    <w:basedOn w:val="DefaultParagraphFont"/>
    <w:link w:val="Heading2"/>
    <w:uiPriority w:val="9"/>
    <w:rsid w:val="0013687D"/>
    <w:rPr>
      <w:rFonts w:asciiTheme="majorHAnsi" w:eastAsiaTheme="majorEastAsia" w:hAnsiTheme="majorHAnsi" w:cstheme="majorBidi"/>
      <w:kern w:val="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3687D"/>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687D"/>
    <w:rPr>
      <w:rFonts w:ascii="Times New Roman" w:eastAsia="Batang" w:hAnsi="Times New Roman" w:cs="Times New Roman"/>
      <w:kern w:val="0"/>
      <w:szCs w:val="20"/>
      <w:lang w:val="en-GB" w:eastAsia="en-US"/>
    </w:rPr>
  </w:style>
  <w:style w:type="paragraph" w:styleId="ListParagraph">
    <w:name w:val="List Paragraph"/>
    <w:basedOn w:val="Normal"/>
    <w:uiPriority w:val="34"/>
    <w:qFormat/>
    <w:rsid w:val="00A0059D"/>
    <w:pPr>
      <w:ind w:leftChars="400" w:left="800"/>
    </w:pPr>
  </w:style>
  <w:style w:type="paragraph" w:styleId="BalloonText">
    <w:name w:val="Balloon Text"/>
    <w:basedOn w:val="Normal"/>
    <w:link w:val="BalloonTextChar"/>
    <w:uiPriority w:val="99"/>
    <w:semiHidden/>
    <w:unhideWhenUsed/>
    <w:rsid w:val="00142D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42D42"/>
    <w:rPr>
      <w:rFonts w:asciiTheme="majorHAnsi" w:eastAsiaTheme="majorEastAsia" w:hAnsiTheme="majorHAnsi" w:cstheme="majorBidi"/>
      <w:kern w:val="0"/>
      <w:sz w:val="18"/>
      <w:szCs w:val="18"/>
      <w:lang w:val="en-GB" w:eastAsia="en-US"/>
    </w:rPr>
  </w:style>
  <w:style w:type="table" w:styleId="TableGrid">
    <w:name w:val="Table Grid"/>
    <w:basedOn w:val="TableNormal"/>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rsid w:val="000316B9"/>
    <w:pPr>
      <w:ind w:leftChars="0" w:left="568" w:firstLineChars="0" w:hanging="284"/>
      <w:contextualSpacing w:val="0"/>
    </w:pPr>
    <w:rPr>
      <w:rFonts w:eastAsia="MS Mincho"/>
    </w:rPr>
  </w:style>
  <w:style w:type="paragraph" w:customStyle="1" w:styleId="B2">
    <w:name w:val="B2"/>
    <w:basedOn w:val="List2"/>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List3"/>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List4"/>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List">
    <w:name w:val="List"/>
    <w:basedOn w:val="Normal"/>
    <w:uiPriority w:val="99"/>
    <w:semiHidden/>
    <w:unhideWhenUsed/>
    <w:rsid w:val="000316B9"/>
    <w:pPr>
      <w:ind w:leftChars="200" w:left="100" w:hangingChars="200" w:hanging="200"/>
      <w:contextualSpacing/>
    </w:pPr>
  </w:style>
  <w:style w:type="paragraph" w:styleId="List2">
    <w:name w:val="List 2"/>
    <w:basedOn w:val="Normal"/>
    <w:uiPriority w:val="99"/>
    <w:semiHidden/>
    <w:unhideWhenUsed/>
    <w:rsid w:val="000316B9"/>
    <w:pPr>
      <w:ind w:leftChars="400" w:left="100" w:hangingChars="200" w:hanging="200"/>
      <w:contextualSpacing/>
    </w:pPr>
  </w:style>
  <w:style w:type="paragraph" w:styleId="List3">
    <w:name w:val="List 3"/>
    <w:basedOn w:val="Normal"/>
    <w:uiPriority w:val="99"/>
    <w:semiHidden/>
    <w:unhideWhenUsed/>
    <w:rsid w:val="000316B9"/>
    <w:pPr>
      <w:ind w:leftChars="600" w:left="100" w:hangingChars="200" w:hanging="200"/>
      <w:contextualSpacing/>
    </w:pPr>
  </w:style>
  <w:style w:type="paragraph" w:styleId="List4">
    <w:name w:val="List 4"/>
    <w:basedOn w:val="Normal"/>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List5"/>
    <w:rsid w:val="00A962EE"/>
    <w:pPr>
      <w:overflowPunct w:val="0"/>
      <w:autoSpaceDE w:val="0"/>
      <w:autoSpaceDN w:val="0"/>
      <w:adjustRightInd w:val="0"/>
      <w:ind w:leftChars="0" w:left="1702" w:firstLineChars="0" w:hanging="284"/>
      <w:contextualSpacing w:val="0"/>
      <w:textAlignment w:val="baseline"/>
    </w:pPr>
    <w:rPr>
      <w:rFonts w:eastAsia="Malgun Gothic"/>
      <w:lang w:eastAsia="ko-KR"/>
    </w:rPr>
  </w:style>
  <w:style w:type="paragraph" w:styleId="List5">
    <w:name w:val="List 5"/>
    <w:basedOn w:val="Normal"/>
    <w:uiPriority w:val="99"/>
    <w:semiHidden/>
    <w:unhideWhenUsed/>
    <w:rsid w:val="00A962EE"/>
    <w:pPr>
      <w:ind w:leftChars="1000" w:left="100" w:hangingChars="200" w:hanging="200"/>
      <w:contextualSpacing/>
    </w:pPr>
  </w:style>
  <w:style w:type="paragraph" w:customStyle="1" w:styleId="NO">
    <w:name w:val="NO"/>
    <w:basedOn w:val="Normal"/>
    <w:link w:val="NOChar"/>
    <w:rsid w:val="005C4F97"/>
    <w:pPr>
      <w:keepLines/>
      <w:overflowPunct w:val="0"/>
      <w:autoSpaceDE w:val="0"/>
      <w:autoSpaceDN w:val="0"/>
      <w:adjustRightInd w:val="0"/>
      <w:ind w:left="1135" w:hanging="851"/>
      <w:textAlignment w:val="baseline"/>
    </w:pPr>
    <w:rPr>
      <w:rFonts w:eastAsia="Malgun Gothic"/>
      <w:lang w:eastAsia="ko-KR"/>
    </w:rPr>
  </w:style>
  <w:style w:type="character" w:customStyle="1" w:styleId="NOChar">
    <w:name w:val="NO Char"/>
    <w:link w:val="NO"/>
    <w:rsid w:val="005C4F97"/>
    <w:rPr>
      <w:rFonts w:ascii="Times New Roman" w:eastAsia="Malgun Gothic" w:hAnsi="Times New Roman" w:cs="Times New Roman"/>
      <w:kern w:val="0"/>
      <w:szCs w:val="20"/>
      <w:lang w:val="en-GB"/>
    </w:rPr>
  </w:style>
  <w:style w:type="character" w:customStyle="1" w:styleId="Heading4Char">
    <w:name w:val="Heading 4 Char"/>
    <w:basedOn w:val="DefaultParagraphFont"/>
    <w:link w:val="Heading4"/>
    <w:uiPriority w:val="9"/>
    <w:semiHidden/>
    <w:rsid w:val="00440EE6"/>
    <w:rPr>
      <w:rFonts w:ascii="Times New Roman" w:eastAsia="Batang" w:hAnsi="Times New Roman" w:cs="Times New Roman"/>
      <w:b/>
      <w:bCs/>
      <w:kern w:val="0"/>
      <w:szCs w:val="20"/>
      <w:lang w:val="en-GB" w:eastAsia="en-US"/>
    </w:rPr>
  </w:style>
  <w:style w:type="character" w:customStyle="1" w:styleId="Heading5Char">
    <w:name w:val="Heading 5 Char"/>
    <w:basedOn w:val="DefaultParagraphFont"/>
    <w:link w:val="Heading5"/>
    <w:uiPriority w:val="9"/>
    <w:rsid w:val="00705324"/>
    <w:rPr>
      <w:rFonts w:asciiTheme="majorHAnsi" w:eastAsiaTheme="majorEastAsia" w:hAnsiTheme="majorHAnsi" w:cstheme="majorBidi"/>
      <w:kern w:val="0"/>
      <w:szCs w:val="20"/>
      <w:lang w:val="en-GB" w:eastAsia="en-US"/>
    </w:rPr>
  </w:style>
  <w:style w:type="character" w:styleId="Hyperlink">
    <w:name w:val="Hyperlink"/>
    <w:basedOn w:val="DefaultParagraphFont"/>
    <w:uiPriority w:val="99"/>
    <w:unhideWhenUsed/>
    <w:rsid w:val="002503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67/Docs//RP-150490.zip" TargetMode="External"/><Relationship Id="rId3" Type="http://schemas.openxmlformats.org/officeDocument/2006/relationships/settings" Target="settings.xml"/><Relationship Id="rId7" Type="http://schemas.openxmlformats.org/officeDocument/2006/relationships/hyperlink" Target="http://www.3gpp.org/ftp/tsg_ran/WG2_RL2/TSGR2_85bis/docs/R2-141713.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1131</TotalTime>
  <Pages>2</Pages>
  <Words>750</Words>
  <Characters>4281</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LEE</cp:lastModifiedBy>
  <cp:revision>162</cp:revision>
  <dcterms:created xsi:type="dcterms:W3CDTF">2015-04-08T08:42:00Z</dcterms:created>
  <dcterms:modified xsi:type="dcterms:W3CDTF">2015-05-16T02:44:00Z</dcterms:modified>
</cp:coreProperties>
</file>